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910" w:rsidP="002D5910" w:rsidRDefault="002D5910" w14:paraId="0D89410B" w14:textId="77777777">
      <w:pPr>
        <w:spacing w:before="100" w:beforeAutospacing="1" w:after="100" w:afterAutospacing="1" w:line="240" w:lineRule="auto"/>
        <w:jc w:val="both"/>
        <w:rPr>
          <w:rFonts w:ascii="Calibri" w:hAnsi="Calibri" w:eastAsia="Times New Roman" w:cs="Calibri"/>
          <w:b/>
          <w:bCs/>
          <w:kern w:val="0"/>
          <w:sz w:val="20"/>
          <w:szCs w:val="20"/>
          <w:lang w:val="en-CA" w:eastAsia="en-CA"/>
          <w14:ligatures w14:val="none"/>
        </w:rPr>
      </w:pPr>
    </w:p>
    <w:p w:rsidR="002D5910" w:rsidP="002D5910" w:rsidRDefault="002D5910" w14:paraId="0668E4D4" w14:textId="77777777">
      <w:pPr>
        <w:spacing w:before="100" w:beforeAutospacing="1" w:after="100" w:afterAutospacing="1" w:line="240" w:lineRule="auto"/>
        <w:jc w:val="both"/>
        <w:rPr>
          <w:rFonts w:ascii="Calibri" w:hAnsi="Calibri" w:eastAsia="Times New Roman" w:cs="Calibri"/>
          <w:b/>
          <w:bCs/>
          <w:kern w:val="0"/>
          <w:sz w:val="20"/>
          <w:szCs w:val="20"/>
          <w:lang w:val="en-CA" w:eastAsia="en-CA"/>
          <w14:ligatures w14:val="none"/>
        </w:rPr>
      </w:pPr>
    </w:p>
    <w:p w:rsidRPr="00E7316B" w:rsidR="002D5910" w:rsidP="5F3BF427" w:rsidRDefault="002D5910" w14:textId="6590FDE3" w14:paraId="2E36D09C">
      <w:pPr>
        <w:spacing w:before="100" w:beforeAutospacing="on" w:after="100" w:afterAutospacing="on" w:line="240" w:lineRule="auto"/>
        <w:jc w:val="center"/>
        <w:rPr>
          <w:rFonts w:ascii="Calibri" w:hAnsi="Calibri" w:eastAsia="Times New Roman" w:cs="Calibri"/>
          <w:sz w:val="24"/>
          <w:szCs w:val="24"/>
          <w:lang w:val="en-CA" w:eastAsia="en-CA"/>
        </w:rPr>
      </w:pPr>
      <w:r w:rsidRPr="40CA81C0" w:rsidR="002D5910">
        <w:rPr>
          <w:rFonts w:ascii="Calibri" w:hAnsi="Calibri" w:eastAsia="Times New Roman" w:cs="Calibri"/>
          <w:b w:val="1"/>
          <w:bCs w:val="1"/>
          <w:color w:val="4C94D8" w:themeColor="text2" w:themeTint="80"/>
          <w:kern w:val="0"/>
          <w:sz w:val="24"/>
          <w:szCs w:val="24"/>
          <w:u w:val="thick"/>
          <w:lang w:val="en-CA" w:eastAsia="en-CA"/>
          <w14:ligatures w14:val="none"/>
        </w:rPr>
        <w:t>Consent Form for the Collection, Use, and Disclosure of Personal Information</w:t>
      </w:r>
    </w:p>
    <w:p w:rsidRPr="00E7316B" w:rsidR="002D5910" w:rsidP="5F3BF427" w:rsidRDefault="002D5910" w14:paraId="3B046B70" w14:textId="29B4E7A7">
      <w:pPr>
        <w:pStyle w:val="Normal"/>
        <w:spacing w:before="100" w:beforeAutospacing="on" w:after="100" w:afterAutospacing="on" w:line="240" w:lineRule="auto"/>
        <w:jc w:val="center"/>
        <w:rPr>
          <w:rFonts w:ascii="Calibri" w:hAnsi="Calibri" w:eastAsia="Times New Roman" w:cs="Calibri"/>
          <w:sz w:val="24"/>
          <w:szCs w:val="24"/>
          <w:lang w:val="en-CA" w:eastAsia="en-CA"/>
        </w:rPr>
      </w:pPr>
    </w:p>
    <w:p w:rsidRPr="00E7316B" w:rsidR="002D5910" w:rsidP="40CA81C0" w:rsidRDefault="002D5910" w14:paraId="313714CD" w14:textId="00CCCD60">
      <w:pPr>
        <w:pStyle w:val="Normal"/>
        <w:spacing w:before="100" w:beforeAutospacing="on" w:after="100" w:afterAutospacing="on" w:line="240" w:lineRule="auto"/>
        <w:jc w:val="both"/>
        <w:rPr>
          <w:rFonts w:ascii="Calibri" w:hAnsi="Calibri" w:eastAsia="Times New Roman" w:cs="Calibri"/>
          <w:sz w:val="22"/>
          <w:szCs w:val="22"/>
          <w:lang w:val="en-CA" w:eastAsia="en-CA"/>
        </w:rPr>
      </w:pPr>
      <w:r w:rsidRPr="403B8B81" w:rsidR="002D5910">
        <w:rPr>
          <w:rFonts w:ascii="Calibri" w:hAnsi="Calibri" w:eastAsia="Times New Roman" w:cs="Calibri"/>
          <w:sz w:val="22"/>
          <w:szCs w:val="22"/>
          <w:lang w:val="en-CA" w:eastAsia="en-CA"/>
        </w:rPr>
        <w:t>T</w:t>
      </w:r>
      <w:r w:rsidRPr="403B8B81" w:rsidR="002D5910">
        <w:rPr>
          <w:rFonts w:ascii="Calibri" w:hAnsi="Calibri" w:eastAsia="Times New Roman" w:cs="Calibri"/>
          <w:sz w:val="22"/>
          <w:szCs w:val="22"/>
          <w:lang w:val="en-CA" w:eastAsia="en-CA"/>
        </w:rPr>
        <w:t xml:space="preserve">he personal information processed by Peter Hall School (hereinafter referred to as “the </w:t>
      </w:r>
      <w:bookmarkStart w:name="_Int_0V6rORWv" w:id="1464635512"/>
      <w:r w:rsidRPr="403B8B81" w:rsidR="002D5910">
        <w:rPr>
          <w:rFonts w:ascii="Calibri" w:hAnsi="Calibri" w:eastAsia="Times New Roman" w:cs="Calibri"/>
          <w:sz w:val="22"/>
          <w:szCs w:val="22"/>
          <w:lang w:val="en-CA" w:eastAsia="en-CA"/>
        </w:rPr>
        <w:t>School</w:t>
      </w:r>
      <w:bookmarkEnd w:id="1464635512"/>
      <w:r w:rsidRPr="403B8B81" w:rsidR="002D5910">
        <w:rPr>
          <w:rFonts w:ascii="Calibri" w:hAnsi="Calibri" w:eastAsia="Times New Roman" w:cs="Calibri"/>
          <w:sz w:val="22"/>
          <w:szCs w:val="22"/>
          <w:lang w:val="en-CA" w:eastAsia="en-CA"/>
        </w:rPr>
        <w:t xml:space="preserve">”) as part of the admissions process is handled </w:t>
      </w:r>
      <w:r w:rsidRPr="403B8B81" w:rsidR="002D5910">
        <w:rPr>
          <w:rFonts w:ascii="Calibri" w:hAnsi="Calibri" w:eastAsia="Times New Roman" w:cs="Calibri"/>
          <w:sz w:val="22"/>
          <w:szCs w:val="22"/>
          <w:lang w:val="en-CA" w:eastAsia="en-CA"/>
        </w:rPr>
        <w:t>to</w:t>
      </w:r>
      <w:r w:rsidRPr="403B8B81" w:rsidR="002D5910">
        <w:rPr>
          <w:rFonts w:ascii="Calibri" w:hAnsi="Calibri" w:eastAsia="Times New Roman" w:cs="Calibri"/>
          <w:sz w:val="22"/>
          <w:szCs w:val="22"/>
          <w:lang w:val="en-CA" w:eastAsia="en-CA"/>
        </w:rPr>
        <w:t xml:space="preserve"> assess the applicant's eligibility and to meet the legal and administrative requirements </w:t>
      </w:r>
      <w:r w:rsidRPr="403B8B81" w:rsidR="002D5910">
        <w:rPr>
          <w:rFonts w:ascii="Calibri" w:hAnsi="Calibri" w:eastAsia="Times New Roman" w:cs="Calibri"/>
          <w:sz w:val="22"/>
          <w:szCs w:val="22"/>
          <w:lang w:val="en-CA" w:eastAsia="en-CA"/>
        </w:rPr>
        <w:t>established</w:t>
      </w:r>
      <w:r w:rsidRPr="403B8B81" w:rsidR="002D5910">
        <w:rPr>
          <w:rFonts w:ascii="Calibri" w:hAnsi="Calibri" w:eastAsia="Times New Roman" w:cs="Calibri"/>
          <w:sz w:val="22"/>
          <w:szCs w:val="22"/>
          <w:lang w:val="en-CA" w:eastAsia="en-CA"/>
        </w:rPr>
        <w:t xml:space="preserve"> by the Ministry of Education and Higher Education of Quebec.</w:t>
      </w:r>
    </w:p>
    <w:p w:rsidR="5F3BF427" w:rsidP="40CA81C0" w:rsidRDefault="5F3BF427" w14:paraId="0A6332A6" w14:textId="4998F9B5">
      <w:pPr>
        <w:pStyle w:val="Normal"/>
        <w:spacing w:beforeAutospacing="on" w:afterAutospacing="on" w:line="240" w:lineRule="auto"/>
        <w:jc w:val="both"/>
        <w:rPr>
          <w:rFonts w:ascii="Calibri" w:hAnsi="Calibri" w:eastAsia="Times New Roman" w:cs="Calibri"/>
          <w:sz w:val="22"/>
          <w:szCs w:val="22"/>
          <w:lang w:val="en-CA" w:eastAsia="en-CA"/>
        </w:rPr>
      </w:pPr>
    </w:p>
    <w:p w:rsidRPr="00E7316B" w:rsidR="002D5910" w:rsidP="40CA81C0" w:rsidRDefault="002D5910" w14:paraId="2D671B34" w14:textId="77777777">
      <w:pPr>
        <w:spacing w:before="100" w:beforeAutospacing="on" w:after="100" w:afterAutospacing="on" w:line="240" w:lineRule="auto"/>
        <w:jc w:val="both"/>
        <w:rPr>
          <w:rFonts w:ascii="Calibri" w:hAnsi="Calibri" w:eastAsia="Times New Roman" w:cs="Calibri"/>
          <w:kern w:val="0"/>
          <w:sz w:val="22"/>
          <w:szCs w:val="22"/>
          <w:lang w:val="en-CA" w:eastAsia="en-CA"/>
          <w14:ligatures w14:val="none"/>
        </w:rPr>
      </w:pPr>
      <w:r w:rsidRPr="40CA81C0" w:rsidR="002D5910">
        <w:rPr>
          <w:rFonts w:ascii="Calibri" w:hAnsi="Calibri" w:eastAsia="Times New Roman" w:cs="Calibri"/>
          <w:kern w:val="0"/>
          <w:sz w:val="22"/>
          <w:szCs w:val="22"/>
          <w:lang w:val="en-CA" w:eastAsia="en-CA"/>
          <w14:ligatures w14:val="none"/>
        </w:rPr>
        <w:t xml:space="preserve">This information, collected through various means such as admission forms, emails, in-person meetings, or during an observation day, is essential for evaluating the applicant’s specific needs and ensuring that the </w:t>
      </w:r>
      <w:bookmarkStart w:name="_Int_gt3ssNbJ" w:id="483962991"/>
      <w:r w:rsidRPr="40CA81C0" w:rsidR="002D5910">
        <w:rPr>
          <w:rFonts w:ascii="Calibri" w:hAnsi="Calibri" w:eastAsia="Times New Roman" w:cs="Calibri"/>
          <w:kern w:val="0"/>
          <w:sz w:val="22"/>
          <w:szCs w:val="22"/>
          <w:lang w:val="en-CA" w:eastAsia="en-CA"/>
          <w14:ligatures w14:val="none"/>
        </w:rPr>
        <w:t>School</w:t>
      </w:r>
      <w:bookmarkEnd w:id="483962991"/>
      <w:r w:rsidRPr="40CA81C0" w:rsidR="002D5910">
        <w:rPr>
          <w:rFonts w:ascii="Calibri" w:hAnsi="Calibri" w:eastAsia="Times New Roman" w:cs="Calibri"/>
          <w:kern w:val="0"/>
          <w:sz w:val="22"/>
          <w:szCs w:val="22"/>
          <w:lang w:val="en-CA" w:eastAsia="en-CA"/>
          <w14:ligatures w14:val="none"/>
        </w:rPr>
        <w:t xml:space="preserve"> can provide a suitable, personalized, and supportive educational environment conducive to their learning and development. It also helps </w:t>
      </w:r>
      <w:r w:rsidRPr="40CA81C0" w:rsidR="002D5910">
        <w:rPr>
          <w:rFonts w:ascii="Calibri" w:hAnsi="Calibri" w:eastAsia="Times New Roman" w:cs="Calibri"/>
          <w:kern w:val="0"/>
          <w:sz w:val="22"/>
          <w:szCs w:val="22"/>
          <w:lang w:val="en-CA" w:eastAsia="en-CA"/>
          <w14:ligatures w14:val="none"/>
        </w:rPr>
        <w:t xml:space="preserve">determine</w:t>
      </w:r>
      <w:r w:rsidRPr="40CA81C0" w:rsidR="002D5910">
        <w:rPr>
          <w:rFonts w:ascii="Calibri" w:hAnsi="Calibri" w:eastAsia="Times New Roman" w:cs="Calibri"/>
          <w:kern w:val="0"/>
          <w:sz w:val="22"/>
          <w:szCs w:val="22"/>
          <w:lang w:val="en-CA" w:eastAsia="en-CA"/>
          <w14:ligatures w14:val="none"/>
        </w:rPr>
        <w:t xml:space="preserve"> whether the applicant qualifies for the </w:t>
      </w:r>
      <w:bookmarkStart w:name="_Int_y9Ri9pe8" w:id="125906055"/>
      <w:r w:rsidRPr="40CA81C0" w:rsidR="002D5910">
        <w:rPr>
          <w:rFonts w:ascii="Calibri" w:hAnsi="Calibri" w:eastAsia="Times New Roman" w:cs="Calibri"/>
          <w:kern w:val="0"/>
          <w:sz w:val="22"/>
          <w:szCs w:val="22"/>
          <w:lang w:val="en-CA" w:eastAsia="en-CA"/>
          <w14:ligatures w14:val="none"/>
        </w:rPr>
        <w:t>School’s</w:t>
      </w:r>
      <w:bookmarkEnd w:id="125906055"/>
      <w:r w:rsidRPr="40CA81C0" w:rsidR="002D5910">
        <w:rPr>
          <w:rFonts w:ascii="Calibri" w:hAnsi="Calibri" w:eastAsia="Times New Roman" w:cs="Calibri"/>
          <w:kern w:val="0"/>
          <w:sz w:val="22"/>
          <w:szCs w:val="22"/>
          <w:lang w:val="en-CA" w:eastAsia="en-CA"/>
          <w14:ligatures w14:val="none"/>
        </w:rPr>
        <w:t xml:space="preserve"> specialized educational programs, such as the program for profound intellectual disabilities, the preschool education </w:t>
      </w:r>
      <w:r w:rsidRPr="40CA81C0" w:rsidR="002D5910">
        <w:rPr>
          <w:rFonts w:ascii="Calibri" w:hAnsi="Calibri" w:eastAsia="Times New Roman" w:cs="Calibri"/>
          <w:kern w:val="0"/>
          <w:sz w:val="22"/>
          <w:szCs w:val="22"/>
          <w:lang w:val="en-CA" w:eastAsia="en-CA"/>
          <w14:ligatures w14:val="none"/>
        </w:rPr>
        <w:t xml:space="preserve">program</w:t>
      </w:r>
      <w:r w:rsidRPr="40CA81C0" w:rsidR="002D5910">
        <w:rPr>
          <w:rFonts w:ascii="Calibri" w:hAnsi="Calibri" w:eastAsia="Times New Roman" w:cs="Calibri"/>
          <w:kern w:val="0"/>
          <w:sz w:val="22"/>
          <w:szCs w:val="22"/>
          <w:lang w:val="en-CA" w:eastAsia="en-CA"/>
          <w14:ligatures w14:val="none"/>
        </w:rPr>
        <w:t xml:space="preserve"> or </w:t>
      </w:r>
      <w:r w:rsidRPr="40CA81C0" w:rsidR="002D5910">
        <w:rPr>
          <w:rFonts w:ascii="Calibri" w:hAnsi="Calibri" w:eastAsia="Times New Roman" w:cs="Calibri"/>
          <w:kern w:val="0"/>
          <w:sz w:val="22"/>
          <w:szCs w:val="22"/>
          <w:lang w:val="en-CA" w:eastAsia="en-CA"/>
          <w14:ligatures w14:val="none"/>
        </w:rPr>
        <w:t>the CAPS program</w:t>
      </w:r>
      <w:r w:rsidRPr="40CA81C0" w:rsidR="002D5910">
        <w:rPr>
          <w:rFonts w:ascii="Calibri" w:hAnsi="Calibri" w:eastAsia="Times New Roman" w:cs="Calibri"/>
          <w:kern w:val="0"/>
          <w:sz w:val="22"/>
          <w:szCs w:val="22"/>
          <w:lang w:val="en-CA" w:eastAsia="en-CA"/>
          <w14:ligatures w14:val="none"/>
        </w:rPr>
        <w:t>.</w:t>
      </w:r>
    </w:p>
    <w:p w:rsidR="5F3BF427" w:rsidP="40CA81C0" w:rsidRDefault="5F3BF427" w14:paraId="39E71CFD" w14:textId="1DDB6ABC">
      <w:pPr>
        <w:spacing w:beforeAutospacing="on" w:afterAutospacing="on" w:line="240" w:lineRule="auto"/>
        <w:jc w:val="both"/>
        <w:rPr>
          <w:rFonts w:ascii="Calibri" w:hAnsi="Calibri" w:eastAsia="Times New Roman" w:cs="Calibri"/>
          <w:sz w:val="22"/>
          <w:szCs w:val="22"/>
          <w:lang w:val="en-CA" w:eastAsia="en-CA"/>
        </w:rPr>
      </w:pPr>
    </w:p>
    <w:p w:rsidRPr="00E7316B" w:rsidR="002D5910" w:rsidP="40CA81C0" w:rsidRDefault="002D5910" w14:paraId="678B590E" w14:textId="77777777">
      <w:pPr>
        <w:spacing w:before="100" w:beforeAutospacing="on" w:after="100" w:afterAutospacing="on" w:line="240" w:lineRule="auto"/>
        <w:jc w:val="both"/>
        <w:rPr>
          <w:rFonts w:ascii="Calibri" w:hAnsi="Calibri" w:eastAsia="Times New Roman" w:cs="Calibri"/>
          <w:kern w:val="0"/>
          <w:sz w:val="22"/>
          <w:szCs w:val="22"/>
          <w:lang w:val="en-CA" w:eastAsia="en-CA"/>
          <w14:ligatures w14:val="none"/>
        </w:rPr>
      </w:pPr>
      <w:r w:rsidRPr="40CA81C0" w:rsidR="002D5910">
        <w:rPr>
          <w:rFonts w:ascii="Calibri" w:hAnsi="Calibri" w:eastAsia="Times New Roman" w:cs="Calibri"/>
          <w:kern w:val="0"/>
          <w:sz w:val="22"/>
          <w:szCs w:val="22"/>
          <w:lang w:val="en-CA" w:eastAsia="en-CA"/>
          <w14:ligatures w14:val="none"/>
        </w:rPr>
        <w:t>The information collected is used for the following purposes, among others:</w:t>
      </w:r>
    </w:p>
    <w:p w:rsidR="40CA81C0" w:rsidP="40CA81C0" w:rsidRDefault="40CA81C0" w14:paraId="530D676A" w14:textId="4D22AD39">
      <w:pPr>
        <w:spacing w:beforeAutospacing="on" w:afterAutospacing="on" w:line="240" w:lineRule="auto"/>
        <w:jc w:val="both"/>
        <w:rPr>
          <w:rFonts w:ascii="Calibri" w:hAnsi="Calibri" w:eastAsia="Times New Roman" w:cs="Calibri"/>
          <w:sz w:val="22"/>
          <w:szCs w:val="22"/>
          <w:lang w:val="en-CA" w:eastAsia="en-CA"/>
        </w:rPr>
      </w:pPr>
    </w:p>
    <w:p w:rsidRPr="00E7316B" w:rsidR="002D5910" w:rsidP="40CA81C0" w:rsidRDefault="002D5910" w14:paraId="67E44CA5" w14:textId="77777777">
      <w:pPr>
        <w:numPr>
          <w:ilvl w:val="0"/>
          <w:numId w:val="2"/>
        </w:numPr>
        <w:spacing w:before="100" w:beforeAutospacing="on" w:after="100" w:afterAutospacing="on" w:line="240" w:lineRule="auto"/>
        <w:jc w:val="both"/>
        <w:rPr>
          <w:rFonts w:ascii="Calibri" w:hAnsi="Calibri" w:eastAsia="Times New Roman" w:cs="Calibri"/>
          <w:kern w:val="0"/>
          <w:sz w:val="22"/>
          <w:szCs w:val="22"/>
          <w:lang w:val="en-CA" w:eastAsia="en-CA"/>
          <w14:ligatures w14:val="none"/>
        </w:rPr>
      </w:pPr>
      <w:r w:rsidRPr="40CA81C0" w:rsidR="002D5910">
        <w:rPr>
          <w:rFonts w:ascii="Calibri" w:hAnsi="Calibri" w:eastAsia="Times New Roman" w:cs="Calibri"/>
          <w:b w:val="1"/>
          <w:bCs w:val="1"/>
          <w:kern w:val="0"/>
          <w:sz w:val="22"/>
          <w:szCs w:val="22"/>
          <w:lang w:val="en-CA" w:eastAsia="en-CA"/>
          <w14:ligatures w14:val="none"/>
        </w:rPr>
        <w:t>Assessment of the applicant’s eligibility</w:t>
      </w:r>
      <w:r w:rsidRPr="40CA81C0" w:rsidR="002D5910">
        <w:rPr>
          <w:rFonts w:ascii="Calibri" w:hAnsi="Calibri" w:eastAsia="Times New Roman" w:cs="Calibri"/>
          <w:kern w:val="0"/>
          <w:sz w:val="22"/>
          <w:szCs w:val="22"/>
          <w:lang w:val="en-CA" w:eastAsia="en-CA"/>
          <w14:ligatures w14:val="none"/>
        </w:rPr>
        <w:t>: This information is used to verify whether the applicant meets the admission criteria set by the government. This includes evaluating eligible profiles such as profound intellectual disabilities, autism spectrum disorders, or other specific needs.</w:t>
      </w:r>
    </w:p>
    <w:p w:rsidRPr="00E7316B" w:rsidR="002D5910" w:rsidP="40CA81C0" w:rsidRDefault="002D5910" w14:paraId="3C5D389F" w14:textId="77777777">
      <w:pPr>
        <w:numPr>
          <w:ilvl w:val="0"/>
          <w:numId w:val="2"/>
        </w:numPr>
        <w:spacing w:before="100" w:beforeAutospacing="on" w:after="100" w:afterAutospacing="on" w:line="240" w:lineRule="auto"/>
        <w:jc w:val="both"/>
        <w:rPr>
          <w:rFonts w:ascii="Calibri" w:hAnsi="Calibri" w:eastAsia="Times New Roman" w:cs="Calibri"/>
          <w:kern w:val="0"/>
          <w:sz w:val="22"/>
          <w:szCs w:val="22"/>
          <w:lang w:val="en-CA" w:eastAsia="en-CA"/>
          <w14:ligatures w14:val="none"/>
        </w:rPr>
      </w:pPr>
      <w:r w:rsidRPr="40CA81C0" w:rsidR="002D5910">
        <w:rPr>
          <w:rFonts w:ascii="Calibri" w:hAnsi="Calibri" w:eastAsia="Times New Roman" w:cs="Calibri"/>
          <w:b w:val="1"/>
          <w:bCs w:val="1"/>
          <w:kern w:val="0"/>
          <w:sz w:val="22"/>
          <w:szCs w:val="22"/>
          <w:lang w:val="en-CA" w:eastAsia="en-CA"/>
          <w14:ligatures w14:val="none"/>
        </w:rPr>
        <w:t>Development of a comprehensive profile and verification of resources</w:t>
      </w:r>
      <w:r w:rsidRPr="40CA81C0" w:rsidR="002D5910">
        <w:rPr>
          <w:rFonts w:ascii="Calibri" w:hAnsi="Calibri" w:eastAsia="Times New Roman" w:cs="Calibri"/>
          <w:kern w:val="0"/>
          <w:sz w:val="22"/>
          <w:szCs w:val="22"/>
          <w:lang w:val="en-CA" w:eastAsia="en-CA"/>
          <w14:ligatures w14:val="none"/>
        </w:rPr>
        <w:t xml:space="preserve">: Medical, psychological, physical, and educational information collected helps to </w:t>
      </w:r>
      <w:r w:rsidRPr="40CA81C0" w:rsidR="002D5910">
        <w:rPr>
          <w:rFonts w:ascii="Calibri" w:hAnsi="Calibri" w:eastAsia="Times New Roman" w:cs="Calibri"/>
          <w:kern w:val="0"/>
          <w:sz w:val="22"/>
          <w:szCs w:val="22"/>
          <w:lang w:val="en-CA" w:eastAsia="en-CA"/>
          <w14:ligatures w14:val="none"/>
        </w:rPr>
        <w:t xml:space="preserve">establish</w:t>
      </w:r>
      <w:r w:rsidRPr="40CA81C0" w:rsidR="002D5910">
        <w:rPr>
          <w:rFonts w:ascii="Calibri" w:hAnsi="Calibri" w:eastAsia="Times New Roman" w:cs="Calibri"/>
          <w:kern w:val="0"/>
          <w:sz w:val="22"/>
          <w:szCs w:val="22"/>
          <w:lang w:val="en-CA" w:eastAsia="en-CA"/>
          <w14:ligatures w14:val="none"/>
        </w:rPr>
        <w:t xml:space="preserve"> a detailed profile of the applicant’s needs. This allows the </w:t>
      </w:r>
      <w:bookmarkStart w:name="_Int_AsqV02nE" w:id="1465856798"/>
      <w:r w:rsidRPr="40CA81C0" w:rsidR="002D5910">
        <w:rPr>
          <w:rFonts w:ascii="Calibri" w:hAnsi="Calibri" w:eastAsia="Times New Roman" w:cs="Calibri"/>
          <w:kern w:val="0"/>
          <w:sz w:val="22"/>
          <w:szCs w:val="22"/>
          <w:lang w:val="en-CA" w:eastAsia="en-CA"/>
          <w14:ligatures w14:val="none"/>
        </w:rPr>
        <w:t>School</w:t>
      </w:r>
      <w:bookmarkEnd w:id="1465856798"/>
      <w:r w:rsidRPr="40CA81C0" w:rsidR="002D5910">
        <w:rPr>
          <w:rFonts w:ascii="Calibri" w:hAnsi="Calibri" w:eastAsia="Times New Roman" w:cs="Calibri"/>
          <w:kern w:val="0"/>
          <w:sz w:val="22"/>
          <w:szCs w:val="22"/>
          <w:lang w:val="en-CA" w:eastAsia="en-CA"/>
          <w14:ligatures w14:val="none"/>
        </w:rPr>
        <w:t xml:space="preserve"> to </w:t>
      </w:r>
      <w:r w:rsidRPr="40CA81C0" w:rsidR="002D5910">
        <w:rPr>
          <w:rFonts w:ascii="Calibri" w:hAnsi="Calibri" w:eastAsia="Times New Roman" w:cs="Calibri"/>
          <w:kern w:val="0"/>
          <w:sz w:val="22"/>
          <w:szCs w:val="22"/>
          <w:lang w:val="en-CA" w:eastAsia="en-CA"/>
          <w14:ligatures w14:val="none"/>
        </w:rPr>
        <w:t xml:space="preserve">determine</w:t>
      </w:r>
      <w:r w:rsidRPr="40CA81C0" w:rsidR="002D5910">
        <w:rPr>
          <w:rFonts w:ascii="Calibri" w:hAnsi="Calibri" w:eastAsia="Times New Roman" w:cs="Calibri"/>
          <w:kern w:val="0"/>
          <w:sz w:val="22"/>
          <w:szCs w:val="22"/>
          <w:lang w:val="en-CA" w:eastAsia="en-CA"/>
          <w14:ligatures w14:val="none"/>
        </w:rPr>
        <w:t xml:space="preserve"> whether it has the </w:t>
      </w:r>
      <w:r w:rsidRPr="40CA81C0" w:rsidR="002D5910">
        <w:rPr>
          <w:rFonts w:ascii="Calibri" w:hAnsi="Calibri" w:eastAsia="Times New Roman" w:cs="Calibri"/>
          <w:kern w:val="0"/>
          <w:sz w:val="22"/>
          <w:szCs w:val="22"/>
          <w:lang w:val="en-CA" w:eastAsia="en-CA"/>
          <w14:ligatures w14:val="none"/>
        </w:rPr>
        <w:t xml:space="preserve">appropriate facilities</w:t>
      </w:r>
      <w:r w:rsidRPr="40CA81C0" w:rsidR="002D5910">
        <w:rPr>
          <w:rFonts w:ascii="Calibri" w:hAnsi="Calibri" w:eastAsia="Times New Roman" w:cs="Calibri"/>
          <w:kern w:val="0"/>
          <w:sz w:val="22"/>
          <w:szCs w:val="22"/>
          <w:lang w:val="en-CA" w:eastAsia="en-CA"/>
          <w14:ligatures w14:val="none"/>
        </w:rPr>
        <w:t xml:space="preserve">, resources, and services, such as support from an occupational therapist, a speech-language pathologist, or a special education technician. This step also includes confirming classroom availability while respecting the established student-teacher ratios.</w:t>
      </w:r>
    </w:p>
    <w:p w:rsidRPr="00E7316B" w:rsidR="002D5910" w:rsidP="40CA81C0" w:rsidRDefault="002D5910" w14:paraId="5F520E11" w14:textId="77777777">
      <w:pPr>
        <w:numPr>
          <w:ilvl w:val="0"/>
          <w:numId w:val="2"/>
        </w:numPr>
        <w:spacing w:before="100" w:beforeAutospacing="on" w:after="100" w:afterAutospacing="on" w:line="240" w:lineRule="auto"/>
        <w:jc w:val="both"/>
        <w:rPr>
          <w:rFonts w:ascii="Calibri" w:hAnsi="Calibri" w:eastAsia="Times New Roman" w:cs="Calibri"/>
          <w:kern w:val="0"/>
          <w:sz w:val="22"/>
          <w:szCs w:val="22"/>
          <w:lang w:val="en-CA" w:eastAsia="en-CA"/>
          <w14:ligatures w14:val="none"/>
        </w:rPr>
      </w:pPr>
      <w:r w:rsidRPr="40CA81C0" w:rsidR="002D5910">
        <w:rPr>
          <w:rFonts w:ascii="Calibri" w:hAnsi="Calibri" w:eastAsia="Times New Roman" w:cs="Calibri"/>
          <w:b w:val="1"/>
          <w:bCs w:val="1"/>
          <w:kern w:val="0"/>
          <w:sz w:val="22"/>
          <w:szCs w:val="22"/>
          <w:lang w:val="en-CA" w:eastAsia="en-CA"/>
          <w14:ligatures w14:val="none"/>
        </w:rPr>
        <w:t>Compliance with government obligations</w:t>
      </w:r>
      <w:r w:rsidRPr="40CA81C0" w:rsidR="002D5910">
        <w:rPr>
          <w:rFonts w:ascii="Calibri" w:hAnsi="Calibri" w:eastAsia="Times New Roman" w:cs="Calibri"/>
          <w:kern w:val="0"/>
          <w:sz w:val="22"/>
          <w:szCs w:val="22"/>
          <w:lang w:val="en-CA" w:eastAsia="en-CA"/>
          <w14:ligatures w14:val="none"/>
        </w:rPr>
        <w:t xml:space="preserve">: The collected information is shared with external auditors </w:t>
      </w:r>
      <w:r w:rsidRPr="40CA81C0" w:rsidR="002D5910">
        <w:rPr>
          <w:rFonts w:ascii="Calibri" w:hAnsi="Calibri" w:eastAsia="Times New Roman" w:cs="Calibri"/>
          <w:kern w:val="0"/>
          <w:sz w:val="22"/>
          <w:szCs w:val="22"/>
          <w:lang w:val="en-CA" w:eastAsia="en-CA"/>
          <w14:ligatures w14:val="none"/>
        </w:rPr>
        <w:t>designated</w:t>
      </w:r>
      <w:r w:rsidRPr="40CA81C0" w:rsidR="002D5910">
        <w:rPr>
          <w:rFonts w:ascii="Calibri" w:hAnsi="Calibri" w:eastAsia="Times New Roman" w:cs="Calibri"/>
          <w:kern w:val="0"/>
          <w:sz w:val="22"/>
          <w:szCs w:val="22"/>
          <w:lang w:val="en-CA" w:eastAsia="en-CA"/>
          <w14:ligatures w14:val="none"/>
        </w:rPr>
        <w:t xml:space="preserve"> by the government to </w:t>
      </w:r>
      <w:r w:rsidRPr="40CA81C0" w:rsidR="002D5910">
        <w:rPr>
          <w:rFonts w:ascii="Calibri" w:hAnsi="Calibri" w:eastAsia="Times New Roman" w:cs="Calibri"/>
          <w:kern w:val="0"/>
          <w:sz w:val="22"/>
          <w:szCs w:val="22"/>
          <w:lang w:val="en-CA" w:eastAsia="en-CA"/>
          <w14:ligatures w14:val="none"/>
        </w:rPr>
        <w:t>validate</w:t>
      </w:r>
      <w:r w:rsidRPr="40CA81C0" w:rsidR="002D5910">
        <w:rPr>
          <w:rFonts w:ascii="Calibri" w:hAnsi="Calibri" w:eastAsia="Times New Roman" w:cs="Calibri"/>
          <w:kern w:val="0"/>
          <w:sz w:val="22"/>
          <w:szCs w:val="22"/>
          <w:lang w:val="en-CA" w:eastAsia="en-CA"/>
          <w14:ligatures w14:val="none"/>
        </w:rPr>
        <w:t xml:space="preserve"> the applicant’s eligibility and enable the allocation of necessary funding for educational services.</w:t>
      </w:r>
    </w:p>
    <w:p w:rsidRPr="00E7316B" w:rsidR="002D5910" w:rsidP="40CA81C0" w:rsidRDefault="002D5910" w14:paraId="69F28800" w14:textId="77777777">
      <w:pPr>
        <w:numPr>
          <w:ilvl w:val="0"/>
          <w:numId w:val="2"/>
        </w:numPr>
        <w:spacing w:before="100" w:beforeAutospacing="on" w:after="100" w:afterAutospacing="on" w:line="240" w:lineRule="auto"/>
        <w:jc w:val="both"/>
        <w:rPr>
          <w:rFonts w:ascii="Calibri" w:hAnsi="Calibri" w:eastAsia="Times New Roman" w:cs="Calibri"/>
          <w:kern w:val="0"/>
          <w:sz w:val="22"/>
          <w:szCs w:val="22"/>
          <w:lang w:val="en-CA" w:eastAsia="en-CA"/>
          <w14:ligatures w14:val="none"/>
        </w:rPr>
      </w:pPr>
      <w:r w:rsidRPr="40CA81C0" w:rsidR="002D5910">
        <w:rPr>
          <w:rFonts w:ascii="Calibri" w:hAnsi="Calibri" w:eastAsia="Times New Roman" w:cs="Calibri"/>
          <w:b w:val="1"/>
          <w:bCs w:val="1"/>
          <w:kern w:val="0"/>
          <w:sz w:val="22"/>
          <w:szCs w:val="22"/>
          <w:lang w:val="en-CA" w:eastAsia="en-CA"/>
          <w14:ligatures w14:val="none"/>
        </w:rPr>
        <w:t>Organization of an observation day</w:t>
      </w:r>
      <w:r w:rsidRPr="40CA81C0" w:rsidR="002D5910">
        <w:rPr>
          <w:rFonts w:ascii="Calibri" w:hAnsi="Calibri" w:eastAsia="Times New Roman" w:cs="Calibri"/>
          <w:kern w:val="0"/>
          <w:sz w:val="22"/>
          <w:szCs w:val="22"/>
          <w:lang w:val="en-CA" w:eastAsia="en-CA"/>
          <w14:ligatures w14:val="none"/>
        </w:rPr>
        <w:t xml:space="preserve">: This step helps to further assess the applicant’s specific needs by directly </w:t>
      </w:r>
      <w:r w:rsidRPr="40CA81C0" w:rsidR="002D5910">
        <w:rPr>
          <w:rFonts w:ascii="Calibri" w:hAnsi="Calibri" w:eastAsia="Times New Roman" w:cs="Calibri"/>
          <w:kern w:val="0"/>
          <w:sz w:val="22"/>
          <w:szCs w:val="22"/>
          <w:lang w:val="en-CA" w:eastAsia="en-CA"/>
          <w14:ligatures w14:val="none"/>
        </w:rPr>
        <w:t>observing</w:t>
      </w:r>
      <w:r w:rsidRPr="40CA81C0" w:rsidR="002D5910">
        <w:rPr>
          <w:rFonts w:ascii="Calibri" w:hAnsi="Calibri" w:eastAsia="Times New Roman" w:cs="Calibri"/>
          <w:kern w:val="0"/>
          <w:sz w:val="22"/>
          <w:szCs w:val="22"/>
          <w:lang w:val="en-CA" w:eastAsia="en-CA"/>
          <w14:ligatures w14:val="none"/>
        </w:rPr>
        <w:t xml:space="preserve"> their interactions and behavior in a school setting.</w:t>
      </w:r>
    </w:p>
    <w:p w:rsidR="40CA81C0" w:rsidP="40CA81C0" w:rsidRDefault="40CA81C0" w14:paraId="1D1B2715" w14:textId="047AE9B3">
      <w:pPr>
        <w:spacing w:beforeAutospacing="on" w:afterAutospacing="on" w:line="240" w:lineRule="auto"/>
        <w:ind w:left="720"/>
        <w:jc w:val="both"/>
        <w:rPr>
          <w:rFonts w:ascii="Calibri" w:hAnsi="Calibri" w:eastAsia="Times New Roman" w:cs="Calibri"/>
          <w:sz w:val="22"/>
          <w:szCs w:val="22"/>
          <w:lang w:val="en-CA" w:eastAsia="en-CA"/>
        </w:rPr>
      </w:pPr>
    </w:p>
    <w:p w:rsidRPr="00E7316B" w:rsidR="002D5910" w:rsidP="40CA81C0" w:rsidRDefault="002D5910" w14:paraId="18586270" w14:textId="77777777">
      <w:pPr>
        <w:spacing w:before="100" w:beforeAutospacing="on" w:after="100" w:afterAutospacing="on" w:line="240" w:lineRule="auto"/>
        <w:jc w:val="both"/>
        <w:rPr>
          <w:rFonts w:ascii="Calibri" w:hAnsi="Calibri" w:eastAsia="Times New Roman" w:cs="Calibri"/>
          <w:kern w:val="0"/>
          <w:sz w:val="22"/>
          <w:szCs w:val="22"/>
          <w:lang w:val="en-CA" w:eastAsia="en-CA"/>
          <w14:ligatures w14:val="none"/>
        </w:rPr>
      </w:pPr>
      <w:r w:rsidRPr="40CA81C0" w:rsidR="002D5910">
        <w:rPr>
          <w:rFonts w:ascii="Calibri" w:hAnsi="Calibri" w:eastAsia="Times New Roman" w:cs="Calibri"/>
          <w:kern w:val="0"/>
          <w:sz w:val="22"/>
          <w:szCs w:val="22"/>
          <w:lang w:val="en-CA" w:eastAsia="en-CA"/>
          <w14:ligatures w14:val="none"/>
        </w:rPr>
        <w:t>The personal information collected may also be disclosed, when necessary, to entities such as government authorities (Ministry of Education and Higher Education of Quebec, external auditors), external professionals (doctors, psychologists, etc.), the applicant’s previous school, as well as technological platforms (COBA, Microsoft Office 365) or server hosting services, including those located outside Quebec.</w:t>
      </w:r>
    </w:p>
    <w:p w:rsidR="40CA81C0" w:rsidP="40CA81C0" w:rsidRDefault="40CA81C0" w14:paraId="79C6F245" w14:textId="34F7C657">
      <w:pPr>
        <w:spacing w:beforeAutospacing="on" w:afterAutospacing="on" w:line="240" w:lineRule="auto"/>
        <w:jc w:val="both"/>
        <w:rPr>
          <w:rFonts w:ascii="Calibri" w:hAnsi="Calibri" w:eastAsia="Times New Roman" w:cs="Calibri"/>
          <w:sz w:val="22"/>
          <w:szCs w:val="22"/>
          <w:lang w:val="en-CA" w:eastAsia="en-CA"/>
        </w:rPr>
      </w:pPr>
    </w:p>
    <w:p w:rsidRPr="00E7316B" w:rsidR="002D5910" w:rsidP="40CA81C0" w:rsidRDefault="002D5910" w14:paraId="11C50E86" w14:textId="77777777">
      <w:pPr>
        <w:spacing w:before="100" w:beforeAutospacing="on" w:after="100" w:afterAutospacing="on" w:line="240" w:lineRule="auto"/>
        <w:jc w:val="both"/>
        <w:rPr>
          <w:rFonts w:ascii="Calibri" w:hAnsi="Calibri" w:eastAsia="Times New Roman" w:cs="Calibri"/>
          <w:kern w:val="0"/>
          <w:sz w:val="22"/>
          <w:szCs w:val="22"/>
          <w:lang w:val="en-CA" w:eastAsia="en-CA"/>
          <w14:ligatures w14:val="none"/>
        </w:rPr>
      </w:pPr>
      <w:r w:rsidRPr="40CA81C0" w:rsidR="002D5910">
        <w:rPr>
          <w:rFonts w:ascii="Calibri" w:hAnsi="Calibri" w:eastAsia="Times New Roman" w:cs="Calibri"/>
          <w:kern w:val="0"/>
          <w:sz w:val="22"/>
          <w:szCs w:val="22"/>
          <w:lang w:val="en-CA" w:eastAsia="en-CA"/>
          <w14:ligatures w14:val="none"/>
        </w:rPr>
        <w:t xml:space="preserve">You have the right to access, correct, and withdraw your consent </w:t>
      </w:r>
      <w:r w:rsidRPr="40CA81C0" w:rsidR="002D5910">
        <w:rPr>
          <w:rFonts w:ascii="Calibri" w:hAnsi="Calibri" w:eastAsia="Times New Roman" w:cs="Calibri"/>
          <w:kern w:val="0"/>
          <w:sz w:val="22"/>
          <w:szCs w:val="22"/>
          <w:lang w:val="en-CA" w:eastAsia="en-CA"/>
          <w14:ligatures w14:val="none"/>
        </w:rPr>
        <w:t xml:space="preserve">regarding</w:t>
      </w:r>
      <w:r w:rsidRPr="40CA81C0" w:rsidR="002D5910">
        <w:rPr>
          <w:rFonts w:ascii="Calibri" w:hAnsi="Calibri" w:eastAsia="Times New Roman" w:cs="Calibri"/>
          <w:kern w:val="0"/>
          <w:sz w:val="22"/>
          <w:szCs w:val="22"/>
          <w:lang w:val="en-CA" w:eastAsia="en-CA"/>
          <w14:ligatures w14:val="none"/>
        </w:rPr>
        <w:t xml:space="preserve"> the use or disclosure of your personal information, </w:t>
      </w:r>
      <w:r w:rsidRPr="40CA81C0" w:rsidR="002D5910">
        <w:rPr>
          <w:rFonts w:ascii="Calibri" w:hAnsi="Calibri" w:eastAsia="Times New Roman" w:cs="Calibri"/>
          <w:kern w:val="0"/>
          <w:sz w:val="22"/>
          <w:szCs w:val="22"/>
          <w:lang w:val="en-CA" w:eastAsia="en-CA"/>
          <w14:ligatures w14:val="none"/>
        </w:rPr>
        <w:t xml:space="preserve">in accordance with</w:t>
      </w:r>
      <w:r w:rsidRPr="40CA81C0" w:rsidR="002D5910">
        <w:rPr>
          <w:rFonts w:ascii="Calibri" w:hAnsi="Calibri" w:eastAsia="Times New Roman" w:cs="Calibri"/>
          <w:kern w:val="0"/>
          <w:sz w:val="22"/>
          <w:szCs w:val="22"/>
          <w:lang w:val="en-CA" w:eastAsia="en-CA"/>
          <w14:ligatures w14:val="none"/>
        </w:rPr>
        <w:t xml:space="preserve"> Law 25. However, withdrawing consent may prevent the </w:t>
      </w:r>
      <w:bookmarkStart w:name="_Int_S7m5IN6H" w:id="118746879"/>
      <w:r w:rsidRPr="40CA81C0" w:rsidR="002D5910">
        <w:rPr>
          <w:rFonts w:ascii="Calibri" w:hAnsi="Calibri" w:eastAsia="Times New Roman" w:cs="Calibri"/>
          <w:kern w:val="0"/>
          <w:sz w:val="22"/>
          <w:szCs w:val="22"/>
          <w:lang w:val="en-CA" w:eastAsia="en-CA"/>
          <w14:ligatures w14:val="none"/>
        </w:rPr>
        <w:t>School</w:t>
      </w:r>
      <w:bookmarkEnd w:id="118746879"/>
      <w:r w:rsidRPr="40CA81C0" w:rsidR="002D5910">
        <w:rPr>
          <w:rFonts w:ascii="Calibri" w:hAnsi="Calibri" w:eastAsia="Times New Roman" w:cs="Calibri"/>
          <w:kern w:val="0"/>
          <w:sz w:val="22"/>
          <w:szCs w:val="22"/>
          <w:lang w:val="en-CA" w:eastAsia="en-CA"/>
          <w14:ligatures w14:val="none"/>
        </w:rPr>
        <w:t xml:space="preserve"> from completing the eligibility assessment or from providing adapted services, which could result in the inability to process the admission application or to </w:t>
      </w:r>
      <w:r w:rsidRPr="40CA81C0" w:rsidR="002D5910">
        <w:rPr>
          <w:rFonts w:ascii="Calibri" w:hAnsi="Calibri" w:eastAsia="Times New Roman" w:cs="Calibri"/>
          <w:kern w:val="0"/>
          <w:sz w:val="22"/>
          <w:szCs w:val="22"/>
          <w:lang w:val="en-CA" w:eastAsia="en-CA"/>
          <w14:ligatures w14:val="none"/>
        </w:rPr>
        <w:t xml:space="preserve">maintain</w:t>
      </w:r>
      <w:r w:rsidRPr="40CA81C0" w:rsidR="002D5910">
        <w:rPr>
          <w:rFonts w:ascii="Calibri" w:hAnsi="Calibri" w:eastAsia="Times New Roman" w:cs="Calibri"/>
          <w:kern w:val="0"/>
          <w:sz w:val="22"/>
          <w:szCs w:val="22"/>
          <w:lang w:val="en-CA" w:eastAsia="en-CA"/>
          <w14:ligatures w14:val="none"/>
        </w:rPr>
        <w:t xml:space="preserve"> enrollment.</w:t>
      </w:r>
    </w:p>
    <w:p w:rsidR="40CA81C0" w:rsidP="40CA81C0" w:rsidRDefault="40CA81C0" w14:paraId="54E8BE4E" w14:textId="7B90CB85">
      <w:pPr>
        <w:spacing w:beforeAutospacing="on" w:afterAutospacing="on" w:line="240" w:lineRule="auto"/>
        <w:jc w:val="both"/>
        <w:rPr>
          <w:rFonts w:ascii="Calibri" w:hAnsi="Calibri" w:eastAsia="Times New Roman" w:cs="Calibri"/>
          <w:sz w:val="22"/>
          <w:szCs w:val="22"/>
          <w:lang w:val="en-CA" w:eastAsia="en-CA"/>
        </w:rPr>
      </w:pPr>
    </w:p>
    <w:p w:rsidRPr="00E7316B" w:rsidR="002D5910" w:rsidP="40CA81C0" w:rsidRDefault="002D5910" w14:paraId="4FCAE81F" w14:textId="26468F08">
      <w:pPr>
        <w:spacing w:before="100" w:beforeAutospacing="on" w:after="100" w:afterAutospacing="on" w:line="240" w:lineRule="auto"/>
        <w:jc w:val="both"/>
        <w:rPr>
          <w:rFonts w:ascii="Calibri" w:hAnsi="Calibri" w:eastAsia="Calibri" w:cs="Calibri"/>
          <w:noProof w:val="0"/>
          <w:kern w:val="0"/>
          <w:sz w:val="22"/>
          <w:szCs w:val="22"/>
          <w:lang w:val="en-CA"/>
          <w14:ligatures w14:val="none"/>
        </w:rPr>
      </w:pPr>
      <w:r w:rsidRPr="40CA81C0" w:rsidR="002D5910">
        <w:rPr>
          <w:rFonts w:ascii="Calibri" w:hAnsi="Calibri" w:eastAsia="Times New Roman" w:cs="Calibri"/>
          <w:kern w:val="0"/>
          <w:sz w:val="22"/>
          <w:szCs w:val="22"/>
          <w:lang w:val="en-CA" w:eastAsia="en-CA"/>
          <w14:ligatures w14:val="none"/>
        </w:rPr>
        <w:t xml:space="preserve">For more information, please consult our privacy policy:</w:t>
      </w:r>
      <w:r w:rsidRPr="40CA81C0" w:rsidR="002D5910">
        <w:rPr>
          <w:rFonts w:ascii="Calibri" w:hAnsi="Calibri" w:eastAsia="Times New Roman" w:cs="Calibri"/>
          <w:kern w:val="0"/>
          <w:sz w:val="22"/>
          <w:szCs w:val="22"/>
          <w:lang w:val="en-CA" w:eastAsia="en-CA"/>
          <w14:ligatures w14:val="none"/>
        </w:rPr>
        <w:t xml:space="preserve"> </w:t>
      </w:r>
      <w:hyperlink r:id="R7e75e821d1b341e0">
        <w:r w:rsidRPr="40CA81C0" w:rsidR="53C73DF6">
          <w:rPr>
            <w:rStyle w:val="Hyperlink"/>
            <w:rFonts w:ascii="Aptos" w:hAnsi="Aptos" w:eastAsia="Aptos" w:cs="Aptos"/>
            <w:strike w:val="0"/>
            <w:dstrike w:val="0"/>
            <w:noProof w:val="0"/>
            <w:color w:val="467886"/>
            <w:sz w:val="22"/>
            <w:szCs w:val="22"/>
            <w:u w:val="single"/>
            <w:lang w:val="en-CA"/>
          </w:rPr>
          <w:t>http://peterhall.qc.ca/wp-content/uploads/2025/05/eph-politique-de-confidentialite-secteur-public-ecole-fr.pdf</w:t>
        </w:r>
      </w:hyperlink>
    </w:p>
    <w:p w:rsidRPr="002D5910" w:rsidR="00F50F66" w:rsidP="40CA81C0" w:rsidRDefault="00F50F66" w14:paraId="2CD62E1E" w14:textId="69849A8D">
      <w:pPr>
        <w:jc w:val="both"/>
        <w:rPr>
          <w:rFonts w:ascii="Calibri" w:hAnsi="Calibri" w:cs="Calibri"/>
          <w:sz w:val="22"/>
          <w:szCs w:val="22"/>
          <w:lang w:val="en-CA"/>
        </w:rPr>
      </w:pPr>
    </w:p>
    <w:p w:rsidR="5F3BF427" w:rsidP="40CA81C0" w:rsidRDefault="5F3BF427" w14:paraId="7BE51CF1" w14:textId="7AE34792">
      <w:pPr>
        <w:jc w:val="both"/>
        <w:rPr>
          <w:rFonts w:ascii="Calibri" w:hAnsi="Calibri" w:cs="Calibri"/>
          <w:sz w:val="22"/>
          <w:szCs w:val="22"/>
          <w:lang w:val="en-CA"/>
        </w:rPr>
      </w:pPr>
    </w:p>
    <w:p w:rsidR="5F3BF427" w:rsidP="5F3BF427" w:rsidRDefault="5F3BF427" w14:paraId="52686836" w14:textId="31785395">
      <w:pPr>
        <w:jc w:val="both"/>
        <w:rPr>
          <w:rFonts w:ascii="Calibri" w:hAnsi="Calibri" w:cs="Calibri"/>
          <w:sz w:val="20"/>
          <w:szCs w:val="20"/>
          <w:lang w:val="en-CA"/>
        </w:rPr>
      </w:pPr>
    </w:p>
    <w:p w:rsidR="5F3BF427" w:rsidP="5F3BF427" w:rsidRDefault="5F3BF427" w14:paraId="6D469A45" w14:textId="085BC4F2">
      <w:pPr>
        <w:jc w:val="both"/>
        <w:rPr>
          <w:rFonts w:ascii="Calibri" w:hAnsi="Calibri" w:cs="Calibri"/>
          <w:sz w:val="20"/>
          <w:szCs w:val="20"/>
          <w:lang w:val="en-CA"/>
        </w:rPr>
      </w:pPr>
    </w:p>
    <w:tbl>
      <w:tblPr>
        <w:tblStyle w:val="TableGrid"/>
        <w:tblpPr w:leftFromText="180" w:rightFromText="180" w:horzAnchor="margin" w:tblpY="1029"/>
        <w:tblW w:w="0" w:type="auto"/>
        <w:tblBorders>
          <w:top w:val="dashSmallGap" w:color="0070C0" w:sz="12" w:space="0"/>
          <w:left w:val="dashSmallGap" w:color="0070C0" w:sz="12" w:space="0"/>
          <w:bottom w:val="dashSmallGap" w:color="0070C0" w:sz="12" w:space="0"/>
          <w:right w:val="dashSmallGap" w:color="0070C0" w:sz="12" w:space="0"/>
          <w:insideH w:val="none" w:color="auto" w:sz="0" w:space="0"/>
          <w:insideV w:val="none" w:color="auto" w:sz="0" w:space="0"/>
        </w:tblBorders>
        <w:tblLook w:val="04A0" w:firstRow="1" w:lastRow="0" w:firstColumn="1" w:lastColumn="0" w:noHBand="0" w:noVBand="1"/>
      </w:tblPr>
      <w:tblGrid>
        <w:gridCol w:w="3387"/>
        <w:gridCol w:w="5896"/>
      </w:tblGrid>
      <w:tr w:rsidRPr="006F6BA0" w:rsidR="00F50F66" w:rsidTr="403B8B81" w14:paraId="4D24C237" w14:textId="77777777">
        <w:trPr>
          <w:trHeight w:val="1999"/>
        </w:trPr>
        <w:tc>
          <w:tcPr>
            <w:tcW w:w="9283" w:type="dxa"/>
            <w:gridSpan w:val="2"/>
            <w:tcBorders>
              <w:bottom w:val="nil"/>
            </w:tcBorders>
            <w:tcMar/>
          </w:tcPr>
          <w:p w:rsidRPr="002D5910" w:rsidR="00F50F66" w:rsidP="40CA81C0" w:rsidRDefault="00F50F66" w14:paraId="6363FC13" w14:textId="77777777">
            <w:pPr>
              <w:rPr>
                <w:rFonts w:ascii="Calibri" w:hAnsi="Calibri" w:cs="Calibri"/>
                <w:sz w:val="22"/>
                <w:szCs w:val="22"/>
                <w:lang w:val="en-CA"/>
              </w:rPr>
            </w:pPr>
          </w:p>
          <w:p w:rsidR="00F50F66" w:rsidP="40CA81C0" w:rsidRDefault="00F50F66" w14:paraId="26878626" w14:textId="23F53E2C">
            <w:pPr>
              <w:jc w:val="center"/>
              <w:rPr>
                <w:rFonts w:ascii="Calibri" w:hAnsi="Calibri" w:cs="Calibri"/>
                <w:b w:val="1"/>
                <w:bCs w:val="1"/>
                <w:sz w:val="22"/>
                <w:szCs w:val="22"/>
                <w:u w:val="thick"/>
                <w:lang w:val="en-CA"/>
              </w:rPr>
            </w:pPr>
            <w:r w:rsidRPr="40CA81C0" w:rsidR="7BD858FD">
              <w:rPr>
                <w:rFonts w:ascii="Calibri" w:hAnsi="Calibri" w:cs="Calibri"/>
                <w:b w:val="1"/>
                <w:bCs w:val="1"/>
                <w:sz w:val="22"/>
                <w:szCs w:val="22"/>
                <w:u w:val="thick"/>
                <w:lang w:val="en-CA"/>
              </w:rPr>
              <w:t xml:space="preserve">Signature </w:t>
            </w:r>
            <w:r w:rsidRPr="40CA81C0" w:rsidR="01CFA4CA">
              <w:rPr>
                <w:rFonts w:ascii="Calibri" w:hAnsi="Calibri" w:cs="Calibri"/>
                <w:b w:val="1"/>
                <w:bCs w:val="1"/>
                <w:sz w:val="22"/>
                <w:szCs w:val="22"/>
                <w:u w:val="thick"/>
                <w:lang w:val="en-CA"/>
              </w:rPr>
              <w:t>and Consent</w:t>
            </w:r>
          </w:p>
          <w:p w:rsidRPr="006F6BA0" w:rsidR="00ED2911" w:rsidP="40CA81C0" w:rsidRDefault="00ED2911" w14:paraId="4D5DD17A" w14:textId="77777777">
            <w:pPr>
              <w:rPr>
                <w:rFonts w:ascii="Calibri" w:hAnsi="Calibri" w:cs="Calibri"/>
                <w:b w:val="1"/>
                <w:bCs w:val="1"/>
                <w:sz w:val="22"/>
                <w:szCs w:val="22"/>
                <w:lang w:val="en-CA"/>
              </w:rPr>
            </w:pPr>
          </w:p>
          <w:p w:rsidRPr="006F6BA0" w:rsidR="00F50F66" w:rsidP="40CA81C0" w:rsidRDefault="006F6BA0" w14:paraId="38322C15" w14:textId="1053BB54">
            <w:pPr>
              <w:jc w:val="both"/>
              <w:rPr>
                <w:rFonts w:ascii="Calibri" w:hAnsi="Calibri" w:cs="Calibri"/>
                <w:sz w:val="22"/>
                <w:szCs w:val="22"/>
                <w:lang w:val="en-CA"/>
              </w:rPr>
            </w:pPr>
            <w:r w:rsidRPr="40CA81C0" w:rsidR="72964F7D">
              <w:rPr>
                <w:sz w:val="22"/>
                <w:szCs w:val="22"/>
                <w:lang w:val="en-CA"/>
              </w:rPr>
              <w:t xml:space="preserve">I, the undersigned, confirm that I have read and understood all the information provided in this form. I consent to the use and disclosure of personal information to the third parties mentioned, and I authorize the </w:t>
            </w:r>
            <w:r w:rsidRPr="40CA81C0" w:rsidR="72964F7D">
              <w:rPr>
                <w:sz w:val="22"/>
                <w:szCs w:val="22"/>
                <w:lang w:val="en-CA"/>
              </w:rPr>
              <w:t>School</w:t>
            </w:r>
            <w:r w:rsidRPr="40CA81C0" w:rsidR="72964F7D">
              <w:rPr>
                <w:sz w:val="22"/>
                <w:szCs w:val="22"/>
                <w:lang w:val="en-CA"/>
              </w:rPr>
              <w:t xml:space="preserve"> to use and </w:t>
            </w:r>
            <w:r w:rsidRPr="40CA81C0" w:rsidR="72964F7D">
              <w:rPr>
                <w:sz w:val="22"/>
                <w:szCs w:val="22"/>
                <w:lang w:val="en-CA"/>
              </w:rPr>
              <w:t>disclose</w:t>
            </w:r>
            <w:r w:rsidRPr="40CA81C0" w:rsidR="72964F7D">
              <w:rPr>
                <w:sz w:val="22"/>
                <w:szCs w:val="22"/>
                <w:lang w:val="en-CA"/>
              </w:rPr>
              <w:t xml:space="preserve"> this information </w:t>
            </w:r>
            <w:r w:rsidRPr="40CA81C0" w:rsidR="72964F7D">
              <w:rPr>
                <w:sz w:val="22"/>
                <w:szCs w:val="22"/>
                <w:lang w:val="en-CA"/>
              </w:rPr>
              <w:t>in accordance with</w:t>
            </w:r>
            <w:r w:rsidRPr="40CA81C0" w:rsidR="72964F7D">
              <w:rPr>
                <w:sz w:val="22"/>
                <w:szCs w:val="22"/>
                <w:lang w:val="en-CA"/>
              </w:rPr>
              <w:t xml:space="preserve"> the stated purposes</w:t>
            </w:r>
            <w:r w:rsidRPr="40CA81C0" w:rsidR="72964F7D">
              <w:rPr>
                <w:sz w:val="22"/>
                <w:szCs w:val="22"/>
                <w:lang w:val="en-CA"/>
              </w:rPr>
              <w:t>.</w:t>
            </w:r>
          </w:p>
          <w:p w:rsidRPr="006F6BA0" w:rsidR="00F50F66" w:rsidP="40CA81C0" w:rsidRDefault="00F50F66" w14:paraId="77D1F805" w14:textId="77777777">
            <w:pPr>
              <w:rPr>
                <w:rFonts w:ascii="Calibri" w:hAnsi="Calibri" w:cs="Calibri"/>
                <w:sz w:val="22"/>
                <w:szCs w:val="22"/>
                <w:lang w:val="en-CA"/>
              </w:rPr>
            </w:pPr>
          </w:p>
        </w:tc>
      </w:tr>
      <w:tr w:rsidRPr="00F92950" w:rsidR="00F50F66" w:rsidTr="403B8B81" w14:paraId="290930B2" w14:textId="77777777">
        <w:trPr>
          <w:trHeight w:val="286"/>
        </w:trPr>
        <w:tc>
          <w:tcPr>
            <w:tcW w:w="3387" w:type="dxa"/>
            <w:tcBorders>
              <w:top w:val="nil"/>
              <w:left w:val="dashed" w:color="215E99" w:themeColor="text2" w:themeTint="BF" w:sz="12" w:space="0"/>
              <w:bottom w:val="nil"/>
              <w:right w:val="nil"/>
            </w:tcBorders>
            <w:tcMar/>
            <w:vAlign w:val="center"/>
          </w:tcPr>
          <w:p w:rsidRPr="00746433" w:rsidR="00F50F66" w:rsidP="40CA81C0" w:rsidRDefault="009220EC" w14:paraId="163B8F20" w14:textId="25AA786C">
            <w:pPr>
              <w:pStyle w:val="NormalWeb"/>
              <w:rPr>
                <w:rFonts w:ascii="Calibri" w:hAnsi="Calibri" w:cs="Calibri"/>
                <w:sz w:val="22"/>
                <w:szCs w:val="22"/>
              </w:rPr>
            </w:pPr>
            <w:r w:rsidRPr="40CA81C0" w:rsidR="36ACA772">
              <w:rPr>
                <w:rStyle w:val="Strong"/>
                <w:rFonts w:ascii="Calibri" w:hAnsi="Calibri" w:eastAsia="" w:cs="Calibri" w:eastAsiaTheme="majorEastAsia"/>
                <w:sz w:val="22"/>
                <w:szCs w:val="22"/>
              </w:rPr>
              <w:t>First and Last Name of the Applicant</w:t>
            </w:r>
            <w:r w:rsidRPr="40CA81C0" w:rsidR="7BD858FD">
              <w:rPr>
                <w:rFonts w:ascii="Calibri" w:hAnsi="Calibri" w:cs="Calibri"/>
                <w:b w:val="1"/>
                <w:bCs w:val="1"/>
                <w:sz w:val="22"/>
                <w:szCs w:val="22"/>
              </w:rPr>
              <w:t>:</w:t>
            </w:r>
          </w:p>
        </w:tc>
        <w:tc>
          <w:tcPr>
            <w:tcW w:w="5896" w:type="dxa"/>
            <w:tcBorders>
              <w:top w:val="nil"/>
              <w:left w:val="nil"/>
              <w:bottom w:val="single" w:color="0070C0" w:sz="4" w:space="0"/>
            </w:tcBorders>
            <w:tcMar/>
          </w:tcPr>
          <w:p w:rsidRPr="00F92950" w:rsidR="00F50F66" w:rsidP="40CA81C0" w:rsidRDefault="00F50F66" w14:paraId="05EE7B9F" w14:textId="77777777">
            <w:pPr>
              <w:rPr>
                <w:rFonts w:ascii="Calibri" w:hAnsi="Calibri" w:cs="Calibri"/>
                <w:sz w:val="22"/>
                <w:szCs w:val="22"/>
                <w:lang w:val="en-CA"/>
              </w:rPr>
            </w:pPr>
          </w:p>
        </w:tc>
      </w:tr>
      <w:tr w:rsidRPr="00F92950" w:rsidR="00F50F66" w:rsidTr="403B8B81" w14:paraId="71F2C3C9" w14:textId="77777777">
        <w:trPr>
          <w:trHeight w:val="286"/>
        </w:trPr>
        <w:tc>
          <w:tcPr>
            <w:tcW w:w="3387" w:type="dxa"/>
            <w:tcBorders>
              <w:top w:val="nil"/>
              <w:left w:val="dashed" w:color="215E99" w:themeColor="text2" w:themeTint="BF" w:sz="12" w:space="0"/>
              <w:bottom w:val="nil"/>
              <w:right w:val="nil"/>
            </w:tcBorders>
            <w:tcMar/>
            <w:vAlign w:val="center"/>
          </w:tcPr>
          <w:p w:rsidRPr="00746433" w:rsidR="00F50F66" w:rsidP="40CA81C0" w:rsidRDefault="00F92950" w14:paraId="609DDD67" w14:textId="73321D8C">
            <w:pPr>
              <w:pStyle w:val="NormalWeb"/>
              <w:jc w:val="right"/>
              <w:rPr>
                <w:rFonts w:ascii="Calibri" w:hAnsi="Calibri" w:cs="Calibri"/>
                <w:sz w:val="22"/>
                <w:szCs w:val="22"/>
              </w:rPr>
            </w:pPr>
            <w:r w:rsidRPr="40CA81C0" w:rsidR="37D04A67">
              <w:rPr>
                <w:rStyle w:val="Strong"/>
                <w:rFonts w:ascii="Calibri" w:hAnsi="Calibri" w:eastAsia="" w:cs="Calibri" w:eastAsiaTheme="majorEastAsia"/>
                <w:sz w:val="22"/>
                <w:szCs w:val="22"/>
              </w:rPr>
              <w:t>First and Last Name of the Parental Authority Holder or Legal Guardia</w:t>
            </w:r>
            <w:r w:rsidRPr="40CA81C0" w:rsidR="356BDEF0">
              <w:rPr>
                <w:rStyle w:val="Strong"/>
                <w:rFonts w:ascii="Calibri" w:hAnsi="Calibri" w:eastAsia="" w:cs="Calibri" w:eastAsiaTheme="majorEastAsia"/>
                <w:sz w:val="22"/>
                <w:szCs w:val="22"/>
              </w:rPr>
              <w:t>n</w:t>
            </w:r>
            <w:r w:rsidRPr="40CA81C0" w:rsidR="7BD858FD">
              <w:rPr>
                <w:rFonts w:ascii="Calibri" w:hAnsi="Calibri" w:cs="Calibri"/>
                <w:b w:val="1"/>
                <w:bCs w:val="1"/>
                <w:sz w:val="22"/>
                <w:szCs w:val="22"/>
              </w:rPr>
              <w:t>:</w:t>
            </w:r>
          </w:p>
        </w:tc>
        <w:tc>
          <w:tcPr>
            <w:tcW w:w="5896" w:type="dxa"/>
            <w:tcBorders>
              <w:top w:val="single" w:color="0070C0" w:sz="4" w:space="0"/>
              <w:left w:val="nil"/>
              <w:bottom w:val="single" w:color="0070C0" w:sz="4" w:space="0"/>
            </w:tcBorders>
            <w:tcMar/>
          </w:tcPr>
          <w:p w:rsidRPr="00F92950" w:rsidR="00F50F66" w:rsidP="40CA81C0" w:rsidRDefault="00F50F66" w14:paraId="23438FDD" w14:textId="77777777">
            <w:pPr>
              <w:rPr>
                <w:rFonts w:ascii="Calibri" w:hAnsi="Calibri" w:cs="Calibri"/>
                <w:sz w:val="22"/>
                <w:szCs w:val="22"/>
                <w:lang w:val="en-CA"/>
              </w:rPr>
            </w:pPr>
          </w:p>
        </w:tc>
      </w:tr>
      <w:tr w:rsidR="00F50F66" w:rsidTr="403B8B81" w14:paraId="2EACE0FE" w14:textId="77777777">
        <w:trPr>
          <w:trHeight w:val="286"/>
        </w:trPr>
        <w:tc>
          <w:tcPr>
            <w:tcW w:w="3387" w:type="dxa"/>
            <w:tcBorders>
              <w:top w:val="nil"/>
              <w:left w:val="dashed" w:color="215E99" w:themeColor="text2" w:themeTint="BF" w:sz="12" w:space="0"/>
              <w:bottom w:val="nil"/>
              <w:right w:val="nil"/>
            </w:tcBorders>
            <w:tcMar/>
            <w:vAlign w:val="center"/>
          </w:tcPr>
          <w:p w:rsidRPr="00746433" w:rsidR="00F50F66" w:rsidP="40CA81C0" w:rsidRDefault="00B54C6F" w14:paraId="094DE032" w14:textId="46F76305">
            <w:pPr>
              <w:pStyle w:val="NormalWeb"/>
              <w:jc w:val="right"/>
              <w:rPr>
                <w:rFonts w:ascii="Calibri" w:hAnsi="Calibri" w:cs="Calibri"/>
                <w:sz w:val="22"/>
                <w:szCs w:val="22"/>
              </w:rPr>
            </w:pPr>
            <w:r w:rsidRPr="40CA81C0" w:rsidR="356BDEF0">
              <w:rPr>
                <w:rStyle w:val="Strong"/>
                <w:rFonts w:ascii="Calibri" w:hAnsi="Calibri" w:eastAsia="" w:cs="Calibri" w:eastAsiaTheme="majorEastAsia"/>
                <w:sz w:val="22"/>
                <w:szCs w:val="22"/>
              </w:rPr>
              <w:t>Relationship to the Applicant</w:t>
            </w:r>
            <w:r w:rsidRPr="40CA81C0" w:rsidR="7BD858FD">
              <w:rPr>
                <w:rFonts w:ascii="Calibri" w:hAnsi="Calibri" w:cs="Calibri"/>
                <w:b w:val="1"/>
                <w:bCs w:val="1"/>
                <w:sz w:val="22"/>
                <w:szCs w:val="22"/>
              </w:rPr>
              <w:t xml:space="preserve">: </w:t>
            </w:r>
          </w:p>
        </w:tc>
        <w:tc>
          <w:tcPr>
            <w:tcW w:w="5896" w:type="dxa"/>
            <w:tcBorders>
              <w:top w:val="single" w:color="0070C0" w:sz="4" w:space="0"/>
              <w:left w:val="nil"/>
              <w:bottom w:val="single" w:color="0070C0" w:sz="4" w:space="0"/>
            </w:tcBorders>
            <w:tcMar/>
          </w:tcPr>
          <w:p w:rsidRPr="00F50F66" w:rsidR="00F50F66" w:rsidP="40CA81C0" w:rsidRDefault="00F50F66" w14:paraId="0B9EA07B" w14:textId="77777777">
            <w:pPr>
              <w:rPr>
                <w:rFonts w:ascii="Calibri" w:hAnsi="Calibri" w:cs="Calibri"/>
                <w:sz w:val="22"/>
                <w:szCs w:val="22"/>
              </w:rPr>
            </w:pPr>
          </w:p>
          <w:p w:rsidRPr="00F50F66" w:rsidR="00F50F66" w:rsidP="40CA81C0" w:rsidRDefault="00F50F66" w14:paraId="5F7F38A4" w14:textId="77777777">
            <w:pPr>
              <w:rPr>
                <w:rFonts w:ascii="Calibri" w:hAnsi="Calibri" w:cs="Calibri"/>
                <w:sz w:val="22"/>
                <w:szCs w:val="22"/>
              </w:rPr>
            </w:pPr>
          </w:p>
        </w:tc>
      </w:tr>
      <w:tr w:rsidR="00F50F66" w:rsidTr="403B8B81" w14:paraId="30E51FD8" w14:textId="77777777">
        <w:trPr>
          <w:trHeight w:val="286"/>
        </w:trPr>
        <w:tc>
          <w:tcPr>
            <w:tcW w:w="3387" w:type="dxa"/>
            <w:tcBorders>
              <w:top w:val="nil"/>
              <w:left w:val="dashed" w:color="215E99" w:themeColor="text2" w:themeTint="BF" w:sz="12" w:space="0"/>
              <w:bottom w:val="nil"/>
              <w:right w:val="nil"/>
            </w:tcBorders>
            <w:tcMar/>
            <w:vAlign w:val="center"/>
          </w:tcPr>
          <w:p w:rsidRPr="00746433" w:rsidR="00F50F66" w:rsidP="40CA81C0" w:rsidRDefault="00F50F66" w14:paraId="39403BF4" w14:textId="6852E2E0">
            <w:pPr>
              <w:jc w:val="right"/>
              <w:rPr>
                <w:rFonts w:ascii="Calibri" w:hAnsi="Calibri" w:cs="Calibri"/>
                <w:b w:val="1"/>
                <w:bCs w:val="1"/>
                <w:sz w:val="22"/>
                <w:szCs w:val="22"/>
              </w:rPr>
            </w:pPr>
            <w:r w:rsidRPr="40CA81C0" w:rsidR="7BD858FD">
              <w:rPr>
                <w:rFonts w:ascii="Calibri" w:hAnsi="Calibri" w:cs="Calibri"/>
                <w:b w:val="1"/>
                <w:bCs w:val="1"/>
                <w:sz w:val="22"/>
                <w:szCs w:val="22"/>
              </w:rPr>
              <w:t>Signature :</w:t>
            </w:r>
          </w:p>
        </w:tc>
        <w:tc>
          <w:tcPr>
            <w:tcW w:w="5896" w:type="dxa"/>
            <w:tcBorders>
              <w:top w:val="single" w:color="0070C0" w:sz="4" w:space="0"/>
              <w:left w:val="nil"/>
              <w:bottom w:val="single" w:color="0070C0" w:sz="4" w:space="0"/>
            </w:tcBorders>
            <w:tcMar/>
          </w:tcPr>
          <w:p w:rsidRPr="00F50F66" w:rsidR="00F50F66" w:rsidP="40CA81C0" w:rsidRDefault="00F50F66" w14:paraId="7048C4A6" w14:textId="77777777">
            <w:pPr>
              <w:rPr>
                <w:rFonts w:ascii="Calibri" w:hAnsi="Calibri" w:cs="Calibri"/>
                <w:sz w:val="22"/>
                <w:szCs w:val="22"/>
              </w:rPr>
            </w:pPr>
          </w:p>
          <w:p w:rsidRPr="00F50F66" w:rsidR="00F50F66" w:rsidP="40CA81C0" w:rsidRDefault="00F50F66" w14:paraId="32ACF94F" w14:textId="77777777">
            <w:pPr>
              <w:rPr>
                <w:rFonts w:ascii="Calibri" w:hAnsi="Calibri" w:cs="Calibri"/>
                <w:sz w:val="22"/>
                <w:szCs w:val="22"/>
              </w:rPr>
            </w:pPr>
          </w:p>
        </w:tc>
      </w:tr>
      <w:tr w:rsidR="00F50F66" w:rsidTr="403B8B81" w14:paraId="2C028A52" w14:textId="77777777">
        <w:trPr>
          <w:trHeight w:val="286"/>
        </w:trPr>
        <w:tc>
          <w:tcPr>
            <w:tcW w:w="3387" w:type="dxa"/>
            <w:tcBorders>
              <w:top w:val="nil"/>
              <w:left w:val="dashed" w:color="215E99" w:themeColor="text2" w:themeTint="BF" w:sz="12" w:space="0"/>
              <w:bottom w:val="nil"/>
              <w:right w:val="nil"/>
            </w:tcBorders>
            <w:tcMar/>
            <w:vAlign w:val="center"/>
          </w:tcPr>
          <w:p w:rsidRPr="00746433" w:rsidR="00F50F66" w:rsidP="40CA81C0" w:rsidRDefault="00F50F66" w14:paraId="61037AA2" w14:textId="6DEB1B7B">
            <w:pPr>
              <w:jc w:val="right"/>
              <w:rPr>
                <w:rFonts w:ascii="Calibri" w:hAnsi="Calibri" w:cs="Calibri"/>
                <w:b w:val="1"/>
                <w:bCs w:val="1"/>
                <w:sz w:val="22"/>
                <w:szCs w:val="22"/>
              </w:rPr>
            </w:pPr>
            <w:r w:rsidRPr="40CA81C0" w:rsidR="7BD858FD">
              <w:rPr>
                <w:rFonts w:ascii="Calibri" w:hAnsi="Calibri" w:cs="Calibri"/>
                <w:b w:val="1"/>
                <w:bCs w:val="1"/>
                <w:sz w:val="22"/>
                <w:szCs w:val="22"/>
              </w:rPr>
              <w:t>Date :</w:t>
            </w:r>
          </w:p>
        </w:tc>
        <w:tc>
          <w:tcPr>
            <w:tcW w:w="5896" w:type="dxa"/>
            <w:tcBorders>
              <w:top w:val="single" w:color="0070C0" w:sz="4" w:space="0"/>
              <w:left w:val="nil"/>
              <w:bottom w:val="single" w:color="0070C0" w:sz="4" w:space="0"/>
            </w:tcBorders>
            <w:tcMar/>
          </w:tcPr>
          <w:p w:rsidRPr="00F50F66" w:rsidR="00F50F66" w:rsidP="40CA81C0" w:rsidRDefault="00F50F66" w14:paraId="5D847889" w14:textId="77777777">
            <w:pPr>
              <w:rPr>
                <w:rFonts w:ascii="Calibri" w:hAnsi="Calibri" w:cs="Calibri"/>
                <w:sz w:val="22"/>
                <w:szCs w:val="22"/>
              </w:rPr>
            </w:pPr>
          </w:p>
          <w:p w:rsidRPr="00F50F66" w:rsidR="00F50F66" w:rsidP="40CA81C0" w:rsidRDefault="00F50F66" w14:paraId="3E10F7E3" w14:textId="77777777">
            <w:pPr>
              <w:rPr>
                <w:rFonts w:ascii="Calibri" w:hAnsi="Calibri" w:cs="Calibri"/>
                <w:sz w:val="22"/>
                <w:szCs w:val="22"/>
              </w:rPr>
            </w:pPr>
          </w:p>
        </w:tc>
      </w:tr>
      <w:tr w:rsidRPr="008B2B13" w:rsidR="00F50F66" w:rsidTr="403B8B81" w14:paraId="4AF7B9D2" w14:textId="77777777">
        <w:trPr>
          <w:trHeight w:val="286"/>
        </w:trPr>
        <w:tc>
          <w:tcPr>
            <w:tcW w:w="9283" w:type="dxa"/>
            <w:gridSpan w:val="2"/>
            <w:tcMar/>
            <w:vAlign w:val="center"/>
          </w:tcPr>
          <w:p w:rsidR="00ED2911" w:rsidP="40CA81C0" w:rsidRDefault="00ED2911" w14:paraId="06028275" w14:textId="77777777">
            <w:pPr>
              <w:pStyle w:val="NormalWeb"/>
              <w:rPr>
                <w:rFonts w:ascii="Calibri" w:hAnsi="Calibri" w:cs="Calibri"/>
                <w:sz w:val="22"/>
                <w:szCs w:val="22"/>
              </w:rPr>
            </w:pPr>
          </w:p>
          <w:p w:rsidRPr="002C4D30" w:rsidR="00B10AF8" w:rsidP="40CA81C0" w:rsidRDefault="00B10AF8" w14:paraId="4C24D87C" w14:textId="50A56E8D">
            <w:pPr>
              <w:pStyle w:val="NormalWeb"/>
              <w:rPr>
                <w:rFonts w:ascii="Calibri" w:hAnsi="Calibri" w:cs="Calibri"/>
                <w:sz w:val="22"/>
                <w:szCs w:val="22"/>
              </w:rPr>
            </w:pPr>
            <w:r w:rsidRPr="40CA81C0" w:rsidR="06CF3A99">
              <w:rPr>
                <w:rFonts w:ascii="Calibri" w:hAnsi="Calibri" w:cs="Calibri"/>
                <w:sz w:val="22"/>
                <w:szCs w:val="22"/>
              </w:rPr>
              <w:t>As part of the admissions process, your consent is also requested for the following processing:</w:t>
            </w:r>
          </w:p>
          <w:p w:rsidR="002602BB" w:rsidP="40CA81C0" w:rsidRDefault="00F50F66" w14:paraId="447BA4E5" w14:textId="065157E2">
            <w:pPr>
              <w:pStyle w:val="NormalWeb"/>
              <w:ind w:left="360"/>
              <w:jc w:val="both"/>
              <w:rPr>
                <w:rFonts w:ascii="Calibri" w:hAnsi="Calibri" w:cs="Calibri"/>
                <w:sz w:val="22"/>
                <w:szCs w:val="22"/>
              </w:rPr>
            </w:pPr>
            <w:bookmarkStart w:name="_Int_e8BJqWpp" w:id="577159747"/>
            <w:r w:rsidRPr="403B8B81" w:rsidR="7BD858FD">
              <w:rPr>
                <w:rFonts w:ascii="Segoe UI Symbol" w:hAnsi="Segoe UI Symbol" w:cs="Segoe UI Symbol"/>
                <w:sz w:val="22"/>
                <w:szCs w:val="22"/>
              </w:rPr>
              <w:t>☐</w:t>
            </w:r>
            <w:r w:rsidRPr="403B8B81" w:rsidR="7BD858FD">
              <w:rPr>
                <w:rFonts w:ascii="Calibri" w:hAnsi="Calibri" w:cs="Calibri"/>
                <w:sz w:val="22"/>
                <w:szCs w:val="22"/>
              </w:rPr>
              <w:t xml:space="preserve"> </w:t>
            </w:r>
            <w:r w:rsidRPr="403B8B81" w:rsidR="0F897345">
              <w:rPr>
                <w:rFonts w:ascii="Calibri" w:hAnsi="Calibri" w:cs="Calibri"/>
                <w:sz w:val="22"/>
                <w:szCs w:val="22"/>
              </w:rPr>
              <w:t xml:space="preserve"> </w:t>
            </w:r>
            <w:r w:rsidRPr="403B8B81" w:rsidR="0F897345">
              <w:rPr>
                <w:rFonts w:ascii="Calibri" w:hAnsi="Calibri" w:cs="Calibri"/>
                <w:b w:val="1"/>
                <w:bCs w:val="1"/>
                <w:sz w:val="22"/>
                <w:szCs w:val="22"/>
              </w:rPr>
              <w:t>I</w:t>
            </w:r>
            <w:bookmarkEnd w:id="577159747"/>
            <w:r w:rsidRPr="403B8B81" w:rsidR="0F897345">
              <w:rPr>
                <w:rFonts w:ascii="Calibri" w:hAnsi="Calibri" w:cs="Calibri"/>
                <w:b w:val="1"/>
                <w:bCs w:val="1"/>
                <w:sz w:val="22"/>
                <w:szCs w:val="22"/>
              </w:rPr>
              <w:t xml:space="preserve"> consent to the </w:t>
            </w:r>
            <w:bookmarkStart w:name="_Int_1j9ZMUhs" w:id="517410051"/>
            <w:r w:rsidRPr="403B8B81" w:rsidR="0F897345">
              <w:rPr>
                <w:rFonts w:ascii="Calibri" w:hAnsi="Calibri" w:cs="Calibri"/>
                <w:b w:val="1"/>
                <w:bCs w:val="1"/>
                <w:sz w:val="22"/>
                <w:szCs w:val="22"/>
              </w:rPr>
              <w:t>School</w:t>
            </w:r>
            <w:bookmarkEnd w:id="517410051"/>
            <w:r w:rsidRPr="403B8B81" w:rsidR="0F897345">
              <w:rPr>
                <w:rFonts w:ascii="Calibri" w:hAnsi="Calibri" w:cs="Calibri"/>
                <w:b w:val="1"/>
                <w:bCs w:val="1"/>
                <w:sz w:val="22"/>
                <w:szCs w:val="22"/>
              </w:rPr>
              <w:t xml:space="preserve"> contacting the relevant professionals for the evaluation of the applicant.</w:t>
            </w:r>
            <w:r>
              <w:br/>
            </w:r>
            <w:r w:rsidRPr="403B8B81" w:rsidR="0F897345">
              <w:rPr>
                <w:rFonts w:ascii="Calibri" w:hAnsi="Calibri" w:cs="Calibri"/>
                <w:sz w:val="22"/>
                <w:szCs w:val="22"/>
              </w:rPr>
              <w:t xml:space="preserve">Communicating with external professionals (doctors, psychologists, etc.) allows for the collection of essential information needed to assess the applicant’s specific needs. Without this consent, it may be impossible to obtain the necessary personal information to confirm eligibility or to plan </w:t>
            </w:r>
            <w:r w:rsidRPr="403B8B81" w:rsidR="0F897345">
              <w:rPr>
                <w:rFonts w:ascii="Calibri" w:hAnsi="Calibri" w:cs="Calibri"/>
                <w:sz w:val="22"/>
                <w:szCs w:val="22"/>
              </w:rPr>
              <w:t>appropriate services</w:t>
            </w:r>
            <w:r w:rsidRPr="403B8B81" w:rsidR="0F897345">
              <w:rPr>
                <w:rFonts w:ascii="Calibri" w:hAnsi="Calibri" w:cs="Calibri"/>
                <w:sz w:val="22"/>
                <w:szCs w:val="22"/>
              </w:rPr>
              <w:t>, which could result in a denial of admission.</w:t>
            </w:r>
          </w:p>
          <w:p w:rsidRPr="002C4D30" w:rsidR="008B2B13" w:rsidP="40CA81C0" w:rsidRDefault="00F50F66" w14:paraId="2D731A63" w14:textId="189CE6F2">
            <w:pPr>
              <w:pStyle w:val="NormalWeb"/>
              <w:ind w:left="360"/>
              <w:jc w:val="both"/>
              <w:rPr>
                <w:rFonts w:ascii="Calibri" w:hAnsi="Calibri" w:cs="Calibri"/>
                <w:sz w:val="22"/>
                <w:szCs w:val="22"/>
              </w:rPr>
            </w:pPr>
            <w:r w:rsidRPr="403B8B81" w:rsidR="0601A5AE">
              <w:rPr>
                <w:rFonts w:ascii="Segoe UI Symbol" w:hAnsi="Segoe UI Symbol" w:cs="Segoe UI Symbol"/>
                <w:sz w:val="22"/>
                <w:szCs w:val="22"/>
              </w:rPr>
              <w:t>☐ I</w:t>
            </w:r>
            <w:r w:rsidRPr="403B8B81" w:rsidR="3E32F3B1">
              <w:rPr>
                <w:rFonts w:ascii="Calibri" w:hAnsi="Calibri" w:cs="Calibri"/>
                <w:b w:val="1"/>
                <w:bCs w:val="1"/>
                <w:sz w:val="22"/>
                <w:szCs w:val="22"/>
              </w:rPr>
              <w:t xml:space="preserve"> consent to the </w:t>
            </w:r>
            <w:bookmarkStart w:name="_Int_t1pyxFsr" w:id="1182940808"/>
            <w:r w:rsidRPr="403B8B81" w:rsidR="3E32F3B1">
              <w:rPr>
                <w:rFonts w:ascii="Calibri" w:hAnsi="Calibri" w:cs="Calibri"/>
                <w:b w:val="1"/>
                <w:bCs w:val="1"/>
                <w:sz w:val="22"/>
                <w:szCs w:val="22"/>
              </w:rPr>
              <w:t>School</w:t>
            </w:r>
            <w:bookmarkEnd w:id="1182940808"/>
            <w:r w:rsidRPr="403B8B81" w:rsidR="3E32F3B1">
              <w:rPr>
                <w:rFonts w:ascii="Calibri" w:hAnsi="Calibri" w:cs="Calibri"/>
                <w:b w:val="1"/>
                <w:bCs w:val="1"/>
                <w:sz w:val="22"/>
                <w:szCs w:val="22"/>
              </w:rPr>
              <w:t xml:space="preserve"> contacting the applicant’s former educational institution to obtain their academic records.</w:t>
            </w:r>
            <w:r>
              <w:br/>
            </w:r>
            <w:r w:rsidRPr="403B8B81" w:rsidR="3E32F3B1">
              <w:rPr>
                <w:rFonts w:ascii="Calibri" w:hAnsi="Calibri" w:cs="Calibri"/>
                <w:sz w:val="22"/>
                <w:szCs w:val="22"/>
              </w:rPr>
              <w:t xml:space="preserve">Collecting and sharing information with the applicant’s </w:t>
            </w:r>
            <w:r w:rsidRPr="403B8B81" w:rsidR="3E32F3B1">
              <w:rPr>
                <w:rFonts w:ascii="Calibri" w:hAnsi="Calibri" w:cs="Calibri"/>
                <w:sz w:val="22"/>
                <w:szCs w:val="22"/>
              </w:rPr>
              <w:t>previous</w:t>
            </w:r>
            <w:r w:rsidRPr="403B8B81" w:rsidR="3E32F3B1">
              <w:rPr>
                <w:rFonts w:ascii="Calibri" w:hAnsi="Calibri" w:cs="Calibri"/>
                <w:sz w:val="22"/>
                <w:szCs w:val="22"/>
              </w:rPr>
              <w:t xml:space="preserve"> school, including academic records, may sometimes be necessary to complete the evaluation of the applicant’s eligibility. Refusal to provide consent may limit the </w:t>
            </w:r>
            <w:bookmarkStart w:name="_Int_L1mE4cs8" w:id="1578726655"/>
            <w:r w:rsidRPr="403B8B81" w:rsidR="3E32F3B1">
              <w:rPr>
                <w:rFonts w:ascii="Calibri" w:hAnsi="Calibri" w:cs="Calibri"/>
                <w:sz w:val="22"/>
                <w:szCs w:val="22"/>
              </w:rPr>
              <w:t>School’s</w:t>
            </w:r>
            <w:bookmarkEnd w:id="1578726655"/>
            <w:r w:rsidRPr="403B8B81" w:rsidR="3E32F3B1">
              <w:rPr>
                <w:rFonts w:ascii="Calibri" w:hAnsi="Calibri" w:cs="Calibri"/>
                <w:sz w:val="22"/>
                <w:szCs w:val="22"/>
              </w:rPr>
              <w:t xml:space="preserve"> ability to fully assess the applicant’s needs and may hinder the processing of the admission application.</w:t>
            </w:r>
          </w:p>
          <w:p w:rsidRPr="008B2B13" w:rsidR="00F50F66" w:rsidP="40CA81C0" w:rsidRDefault="00F50F66" w14:paraId="4AD7918D" w14:textId="33C803AF">
            <w:pPr>
              <w:ind w:left="708"/>
              <w:jc w:val="both"/>
              <w:rPr>
                <w:rFonts w:ascii="Calibri" w:hAnsi="Calibri" w:cs="Calibri"/>
                <w:sz w:val="22"/>
                <w:szCs w:val="22"/>
                <w:lang w:val="en-CA"/>
              </w:rPr>
            </w:pPr>
          </w:p>
        </w:tc>
      </w:tr>
      <w:tr w:rsidRPr="008B2B13" w:rsidR="00ED2911" w:rsidTr="403B8B81" w14:paraId="7D027376" w14:textId="77777777">
        <w:trPr>
          <w:trHeight w:val="286"/>
        </w:trPr>
        <w:tc>
          <w:tcPr>
            <w:tcW w:w="9283" w:type="dxa"/>
            <w:gridSpan w:val="2"/>
            <w:tcMar/>
            <w:vAlign w:val="center"/>
          </w:tcPr>
          <w:p w:rsidR="00ED2911" w:rsidP="00B10AF8" w:rsidRDefault="00ED2911" w14:paraId="0257CA8F" w14:textId="77777777">
            <w:pPr>
              <w:pStyle w:val="NormalWeb"/>
              <w:rPr>
                <w:rFonts w:ascii="Calibri" w:hAnsi="Calibri" w:cs="Calibri"/>
                <w:sz w:val="20"/>
                <w:szCs w:val="20"/>
              </w:rPr>
            </w:pPr>
          </w:p>
        </w:tc>
      </w:tr>
    </w:tbl>
    <w:p w:rsidRPr="008B2B13" w:rsidR="00371109" w:rsidRDefault="00371109" w14:paraId="70833CBB" w14:textId="7BC3BF78">
      <w:pPr>
        <w:rPr>
          <w:lang w:val="en-CA"/>
        </w:rPr>
      </w:pPr>
    </w:p>
    <w:sectPr w:rsidRPr="008B2B13" w:rsidR="00371109">
      <w:headerReference w:type="default" r:id="rId8"/>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59A" w:rsidP="00F50F66" w:rsidRDefault="00F3759A" w14:paraId="2ADD2D4C" w14:textId="77777777">
      <w:pPr>
        <w:spacing w:after="0" w:line="240" w:lineRule="auto"/>
      </w:pPr>
      <w:r>
        <w:separator/>
      </w:r>
    </w:p>
  </w:endnote>
  <w:endnote w:type="continuationSeparator" w:id="0">
    <w:p w:rsidR="00F3759A" w:rsidP="00F50F66" w:rsidRDefault="00F3759A" w14:paraId="0E29AA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59A" w:rsidP="00F50F66" w:rsidRDefault="00F3759A" w14:paraId="576EEA9D" w14:textId="77777777">
      <w:pPr>
        <w:spacing w:after="0" w:line="240" w:lineRule="auto"/>
      </w:pPr>
      <w:r>
        <w:separator/>
      </w:r>
    </w:p>
  </w:footnote>
  <w:footnote w:type="continuationSeparator" w:id="0">
    <w:p w:rsidR="00F3759A" w:rsidP="00F50F66" w:rsidRDefault="00F3759A" w14:paraId="0037521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14D66" w:rsidRDefault="00714D66" w14:paraId="5159B88E" w14:textId="77777777">
    <w:pPr>
      <w:pStyle w:val="Header"/>
    </w:pPr>
  </w:p>
  <w:p w:rsidR="00F50F66" w:rsidRDefault="00F50F66" w14:paraId="24C05B4A" w14:textId="7A0A0795">
    <w:pPr>
      <w:pStyle w:val="Header"/>
    </w:pPr>
    <w:r>
      <w:rPr>
        <w:noProof/>
      </w:rPr>
      <w:drawing>
        <wp:anchor distT="0" distB="0" distL="114300" distR="114300" simplePos="0" relativeHeight="251658240" behindDoc="1" locked="0" layoutInCell="1" allowOverlap="1" wp14:anchorId="4C37BF58" wp14:editId="4E651F4C">
          <wp:simplePos x="0" y="0"/>
          <wp:positionH relativeFrom="column">
            <wp:posOffset>-551996</wp:posOffset>
          </wp:positionH>
          <wp:positionV relativeFrom="paragraph">
            <wp:posOffset>34340</wp:posOffset>
          </wp:positionV>
          <wp:extent cx="1993265" cy="688975"/>
          <wp:effectExtent l="0" t="0" r="6985" b="0"/>
          <wp:wrapNone/>
          <wp:docPr id="1844733662" name="Picture" descr="Une image contenant texte, Police, capture d’écran,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3" name="Picture" descr="Une image contenant texte, Police, capture d’écran, conception&#10;&#10;Description générée automatiquemen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265" cy="688975"/>
                  </a:xfrm>
                  <a:prstGeom prst="rect">
                    <a:avLst/>
                  </a:prstGeom>
                </pic:spPr>
              </pic:pic>
            </a:graphicData>
          </a:graphic>
          <wp14:sizeRelH relativeFrom="page">
            <wp14:pctWidth>0</wp14:pctWidth>
          </wp14:sizeRelH>
          <wp14:sizeRelV relativeFrom="page">
            <wp14:pctHeight>0</wp14:pctHeight>
          </wp14:sizeRelV>
        </wp:anchor>
      </w:drawing>
    </w:r>
  </w:p>
  <w:p w:rsidR="00F50F66" w:rsidRDefault="00F50F66" w14:paraId="0C33061A" w14:textId="6901A724">
    <w:pPr>
      <w:pStyle w:val="Header"/>
    </w:pPr>
  </w:p>
</w:hdr>
</file>

<file path=word/intelligence2.xml><?xml version="1.0" encoding="utf-8"?>
<int2:intelligence xmlns:int2="http://schemas.microsoft.com/office/intelligence/2020/intelligence">
  <int2:observations>
    <int2:bookmark int2:bookmarkName="_Int_L1mE4cs8" int2:invalidationBookmarkName="" int2:hashCode="TIY9y+2p5WvjFE" int2:id="y4owkrq8">
      <int2:state int2:type="AugLoop_Text_Critique" int2:value="Rejected"/>
    </int2:bookmark>
    <int2:bookmark int2:bookmarkName="_Int_t1pyxFsr" int2:invalidationBookmarkName="" int2:hashCode="8vPWanl4wgd8Vt" int2:id="UrN8bVr0">
      <int2:state int2:type="AugLoop_Text_Critique" int2:value="Rejected"/>
    </int2:bookmark>
    <int2:bookmark int2:bookmarkName="_Int_e8BJqWpp" int2:invalidationBookmarkName="" int2:hashCode="NEubsrsY/pqOb0" int2:id="6TBsUcN7">
      <int2:state int2:type="AugLoop_Text_Critique" int2:value="Rejected"/>
    </int2:bookmark>
    <int2:bookmark int2:bookmarkName="_Int_1j9ZMUhs" int2:invalidationBookmarkName="" int2:hashCode="8vPWanl4wgd8Vt" int2:id="nYbQzOkx">
      <int2:state int2:type="AugLoop_Text_Critique" int2:value="Rejected"/>
    </int2:bookmark>
    <int2:bookmark int2:bookmarkName="_Int_S7m5IN6H" int2:invalidationBookmarkName="" int2:hashCode="8vPWanl4wgd8Vt" int2:id="HhoY2IeC">
      <int2:state int2:type="AugLoop_Text_Critique" int2:value="Rejected"/>
    </int2:bookmark>
    <int2:bookmark int2:bookmarkName="_Int_AsqV02nE" int2:invalidationBookmarkName="" int2:hashCode="8vPWanl4wgd8Vt" int2:id="Qfc3Sb77">
      <int2:state int2:type="AugLoop_Text_Critique" int2:value="Rejected"/>
    </int2:bookmark>
    <int2:bookmark int2:bookmarkName="_Int_y9Ri9pe8" int2:invalidationBookmarkName="" int2:hashCode="TIY9y+2p5WvjFE" int2:id="dffNRiwH">
      <int2:state int2:type="AugLoop_Text_Critique" int2:value="Rejected"/>
    </int2:bookmark>
    <int2:bookmark int2:bookmarkName="_Int_gt3ssNbJ" int2:invalidationBookmarkName="" int2:hashCode="8vPWanl4wgd8Vt" int2:id="G1ykeiLI">
      <int2:state int2:type="AugLoop_Text_Critique" int2:value="Rejected"/>
    </int2:bookmark>
    <int2:bookmark int2:bookmarkName="_Int_0V6rORWv" int2:invalidationBookmarkName="" int2:hashCode="8vPWanl4wgd8Vt" int2:id="a0V0Mck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B0F06"/>
    <w:multiLevelType w:val="multilevel"/>
    <w:tmpl w:val="3BBAB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51011B"/>
    <w:multiLevelType w:val="hybridMultilevel"/>
    <w:tmpl w:val="2E7A887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FC86C8A"/>
    <w:multiLevelType w:val="multilevel"/>
    <w:tmpl w:val="8A14A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7A4993"/>
    <w:multiLevelType w:val="hybridMultilevel"/>
    <w:tmpl w:val="C0B2F6B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406928498">
    <w:abstractNumId w:val="2"/>
  </w:num>
  <w:num w:numId="2" w16cid:durableId="1935935106">
    <w:abstractNumId w:val="0"/>
  </w:num>
  <w:num w:numId="3" w16cid:durableId="86538407">
    <w:abstractNumId w:val="3"/>
  </w:num>
  <w:num w:numId="4" w16cid:durableId="1813598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66"/>
    <w:rsid w:val="000306DE"/>
    <w:rsid w:val="000C01CB"/>
    <w:rsid w:val="002602BB"/>
    <w:rsid w:val="002C4D30"/>
    <w:rsid w:val="002D5910"/>
    <w:rsid w:val="00371109"/>
    <w:rsid w:val="006F6BA0"/>
    <w:rsid w:val="007013A1"/>
    <w:rsid w:val="00714D66"/>
    <w:rsid w:val="00746433"/>
    <w:rsid w:val="008B2B13"/>
    <w:rsid w:val="008E3072"/>
    <w:rsid w:val="009220EC"/>
    <w:rsid w:val="009A2F07"/>
    <w:rsid w:val="00B10AF8"/>
    <w:rsid w:val="00B54C6F"/>
    <w:rsid w:val="00BE0632"/>
    <w:rsid w:val="00CC1C79"/>
    <w:rsid w:val="00ED2911"/>
    <w:rsid w:val="00F3759A"/>
    <w:rsid w:val="00F50F66"/>
    <w:rsid w:val="00F92950"/>
    <w:rsid w:val="01CFA4CA"/>
    <w:rsid w:val="0601A5AE"/>
    <w:rsid w:val="06CF3A99"/>
    <w:rsid w:val="0F897345"/>
    <w:rsid w:val="11AC657E"/>
    <w:rsid w:val="356BDEF0"/>
    <w:rsid w:val="36ACA772"/>
    <w:rsid w:val="37D04A67"/>
    <w:rsid w:val="3E32F3B1"/>
    <w:rsid w:val="403B8B81"/>
    <w:rsid w:val="40CA81C0"/>
    <w:rsid w:val="42579205"/>
    <w:rsid w:val="53C73DF6"/>
    <w:rsid w:val="5F3BF427"/>
    <w:rsid w:val="7168D3B0"/>
    <w:rsid w:val="72964F7D"/>
    <w:rsid w:val="7BD858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3588D"/>
  <w15:chartTrackingRefBased/>
  <w15:docId w15:val="{45F195B7-3335-4814-8EB0-26E31090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0F66"/>
    <w:rPr>
      <w:lang w:val="fr-CA"/>
    </w:rPr>
  </w:style>
  <w:style w:type="paragraph" w:styleId="Heading1">
    <w:name w:val="heading 1"/>
    <w:basedOn w:val="Normal"/>
    <w:next w:val="Normal"/>
    <w:link w:val="Heading1Char"/>
    <w:uiPriority w:val="9"/>
    <w:qFormat/>
    <w:rsid w:val="00F50F6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F6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F6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50F6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50F6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50F6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50F6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50F6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50F6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50F6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50F6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50F66"/>
    <w:rPr>
      <w:rFonts w:eastAsiaTheme="majorEastAsia" w:cstheme="majorBidi"/>
      <w:color w:val="272727" w:themeColor="text1" w:themeTint="D8"/>
    </w:rPr>
  </w:style>
  <w:style w:type="paragraph" w:styleId="Title">
    <w:name w:val="Title"/>
    <w:basedOn w:val="Normal"/>
    <w:next w:val="Normal"/>
    <w:link w:val="TitleChar"/>
    <w:uiPriority w:val="10"/>
    <w:qFormat/>
    <w:rsid w:val="00F50F6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50F6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50F6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50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F66"/>
    <w:pPr>
      <w:spacing w:before="160"/>
      <w:jc w:val="center"/>
    </w:pPr>
    <w:rPr>
      <w:i/>
      <w:iCs/>
      <w:color w:val="404040" w:themeColor="text1" w:themeTint="BF"/>
    </w:rPr>
  </w:style>
  <w:style w:type="character" w:styleId="QuoteChar" w:customStyle="1">
    <w:name w:val="Quote Char"/>
    <w:basedOn w:val="DefaultParagraphFont"/>
    <w:link w:val="Quote"/>
    <w:uiPriority w:val="29"/>
    <w:rsid w:val="00F50F66"/>
    <w:rPr>
      <w:i/>
      <w:iCs/>
      <w:color w:val="404040" w:themeColor="text1" w:themeTint="BF"/>
    </w:rPr>
  </w:style>
  <w:style w:type="paragraph" w:styleId="ListParagraph">
    <w:name w:val="List Paragraph"/>
    <w:basedOn w:val="Normal"/>
    <w:uiPriority w:val="34"/>
    <w:qFormat/>
    <w:rsid w:val="00F50F66"/>
    <w:pPr>
      <w:ind w:left="720"/>
      <w:contextualSpacing/>
    </w:pPr>
  </w:style>
  <w:style w:type="character" w:styleId="IntenseEmphasis">
    <w:name w:val="Intense Emphasis"/>
    <w:basedOn w:val="DefaultParagraphFont"/>
    <w:uiPriority w:val="21"/>
    <w:qFormat/>
    <w:rsid w:val="00F50F66"/>
    <w:rPr>
      <w:i/>
      <w:iCs/>
      <w:color w:val="0F4761" w:themeColor="accent1" w:themeShade="BF"/>
    </w:rPr>
  </w:style>
  <w:style w:type="paragraph" w:styleId="IntenseQuote">
    <w:name w:val="Intense Quote"/>
    <w:basedOn w:val="Normal"/>
    <w:next w:val="Normal"/>
    <w:link w:val="IntenseQuoteChar"/>
    <w:uiPriority w:val="30"/>
    <w:qFormat/>
    <w:rsid w:val="00F50F6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50F66"/>
    <w:rPr>
      <w:i/>
      <w:iCs/>
      <w:color w:val="0F4761" w:themeColor="accent1" w:themeShade="BF"/>
    </w:rPr>
  </w:style>
  <w:style w:type="character" w:styleId="IntenseReference">
    <w:name w:val="Intense Reference"/>
    <w:basedOn w:val="DefaultParagraphFont"/>
    <w:uiPriority w:val="32"/>
    <w:qFormat/>
    <w:rsid w:val="00F50F66"/>
    <w:rPr>
      <w:b/>
      <w:bCs/>
      <w:smallCaps/>
      <w:color w:val="0F4761" w:themeColor="accent1" w:themeShade="BF"/>
      <w:spacing w:val="5"/>
    </w:rPr>
  </w:style>
  <w:style w:type="paragraph" w:styleId="Header">
    <w:name w:val="header"/>
    <w:basedOn w:val="Normal"/>
    <w:link w:val="HeaderChar"/>
    <w:uiPriority w:val="99"/>
    <w:unhideWhenUsed/>
    <w:rsid w:val="00F50F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0F66"/>
  </w:style>
  <w:style w:type="paragraph" w:styleId="Footer">
    <w:name w:val="footer"/>
    <w:basedOn w:val="Normal"/>
    <w:link w:val="FooterChar"/>
    <w:uiPriority w:val="99"/>
    <w:unhideWhenUsed/>
    <w:rsid w:val="00F50F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0F66"/>
  </w:style>
  <w:style w:type="character" w:styleId="Hyperlink">
    <w:name w:val="Hyperlink"/>
    <w:basedOn w:val="DefaultParagraphFont"/>
    <w:uiPriority w:val="99"/>
    <w:unhideWhenUsed/>
    <w:rsid w:val="00F50F66"/>
    <w:rPr>
      <w:color w:val="467886" w:themeColor="hyperlink"/>
      <w:u w:val="single"/>
    </w:rPr>
  </w:style>
  <w:style w:type="table" w:styleId="TableGrid">
    <w:name w:val="Table Grid"/>
    <w:basedOn w:val="TableNormal"/>
    <w:uiPriority w:val="39"/>
    <w:rsid w:val="00F50F66"/>
    <w:pPr>
      <w:spacing w:after="0" w:line="240" w:lineRule="auto"/>
    </w:pPr>
    <w:rPr>
      <w:lang w:val="fr-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9220EC"/>
    <w:pPr>
      <w:spacing w:before="100" w:beforeAutospacing="1" w:after="100" w:afterAutospacing="1" w:line="240" w:lineRule="auto"/>
    </w:pPr>
    <w:rPr>
      <w:rFonts w:ascii="Times New Roman" w:hAnsi="Times New Roman" w:eastAsia="Times New Roman" w:cs="Times New Roman"/>
      <w:kern w:val="0"/>
      <w:sz w:val="24"/>
      <w:szCs w:val="24"/>
      <w:lang w:val="en-CA" w:eastAsia="en-CA"/>
      <w14:ligatures w14:val="none"/>
    </w:rPr>
  </w:style>
  <w:style w:type="character" w:styleId="Strong">
    <w:name w:val="Strong"/>
    <w:basedOn w:val="DefaultParagraphFont"/>
    <w:uiPriority w:val="22"/>
    <w:qFormat/>
    <w:rsid w:val="00922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80108">
      <w:bodyDiv w:val="1"/>
      <w:marLeft w:val="0"/>
      <w:marRight w:val="0"/>
      <w:marTop w:val="0"/>
      <w:marBottom w:val="0"/>
      <w:divBdr>
        <w:top w:val="none" w:sz="0" w:space="0" w:color="auto"/>
        <w:left w:val="none" w:sz="0" w:space="0" w:color="auto"/>
        <w:bottom w:val="none" w:sz="0" w:space="0" w:color="auto"/>
        <w:right w:val="none" w:sz="0" w:space="0" w:color="auto"/>
      </w:divBdr>
    </w:div>
    <w:div w:id="434254563">
      <w:bodyDiv w:val="1"/>
      <w:marLeft w:val="0"/>
      <w:marRight w:val="0"/>
      <w:marTop w:val="0"/>
      <w:marBottom w:val="0"/>
      <w:divBdr>
        <w:top w:val="none" w:sz="0" w:space="0" w:color="auto"/>
        <w:left w:val="none" w:sz="0" w:space="0" w:color="auto"/>
        <w:bottom w:val="none" w:sz="0" w:space="0" w:color="auto"/>
        <w:right w:val="none" w:sz="0" w:space="0" w:color="auto"/>
      </w:divBdr>
    </w:div>
    <w:div w:id="784155471">
      <w:bodyDiv w:val="1"/>
      <w:marLeft w:val="0"/>
      <w:marRight w:val="0"/>
      <w:marTop w:val="0"/>
      <w:marBottom w:val="0"/>
      <w:divBdr>
        <w:top w:val="none" w:sz="0" w:space="0" w:color="auto"/>
        <w:left w:val="none" w:sz="0" w:space="0" w:color="auto"/>
        <w:bottom w:val="none" w:sz="0" w:space="0" w:color="auto"/>
        <w:right w:val="none" w:sz="0" w:space="0" w:color="auto"/>
      </w:divBdr>
    </w:div>
    <w:div w:id="1332290647">
      <w:bodyDiv w:val="1"/>
      <w:marLeft w:val="0"/>
      <w:marRight w:val="0"/>
      <w:marTop w:val="0"/>
      <w:marBottom w:val="0"/>
      <w:divBdr>
        <w:top w:val="none" w:sz="0" w:space="0" w:color="auto"/>
        <w:left w:val="none" w:sz="0" w:space="0" w:color="auto"/>
        <w:bottom w:val="none" w:sz="0" w:space="0" w:color="auto"/>
        <w:right w:val="none" w:sz="0" w:space="0" w:color="auto"/>
      </w:divBdr>
    </w:div>
    <w:div w:id="1886025008">
      <w:bodyDiv w:val="1"/>
      <w:marLeft w:val="0"/>
      <w:marRight w:val="0"/>
      <w:marTop w:val="0"/>
      <w:marBottom w:val="0"/>
      <w:divBdr>
        <w:top w:val="none" w:sz="0" w:space="0" w:color="auto"/>
        <w:left w:val="none" w:sz="0" w:space="0" w:color="auto"/>
        <w:bottom w:val="none" w:sz="0" w:space="0" w:color="auto"/>
        <w:right w:val="none" w:sz="0" w:space="0" w:color="auto"/>
      </w:divBdr>
    </w:div>
    <w:div w:id="195186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peterhall.qc.ca/wp-content/uploads/2025/05/eph-politique-de-confidentialite-secteur-public-ecole-fr.pdf" TargetMode="External" Id="R7e75e821d1b341e0" /><Relationship Type="http://schemas.microsoft.com/office/2020/10/relationships/intelligence" Target="intelligence2.xml" Id="R11805404b02545ee"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626BBCF284A9419C3D1C8C8A17C8D6" ma:contentTypeVersion="17" ma:contentTypeDescription="Crée un document." ma:contentTypeScope="" ma:versionID="f52cfff862e2575c95a417d2ff3814fb">
  <xsd:schema xmlns:xsd="http://www.w3.org/2001/XMLSchema" xmlns:xs="http://www.w3.org/2001/XMLSchema" xmlns:p="http://schemas.microsoft.com/office/2006/metadata/properties" xmlns:ns2="43df1655-c5c5-4ec0-880e-6fd46a30f834" xmlns:ns3="7f7b0f10-3479-4de3-b3f0-ad2abfffbe8e" targetNamespace="http://schemas.microsoft.com/office/2006/metadata/properties" ma:root="true" ma:fieldsID="ca2b007334569377cf97fe36d9ab877b" ns2:_="" ns3:_="">
    <xsd:import namespace="43df1655-c5c5-4ec0-880e-6fd46a30f834"/>
    <xsd:import namespace="7f7b0f10-3479-4de3-b3f0-ad2abfffb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f1655-c5c5-4ec0-880e-6fd46a30f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fc940b3-3fa7-453e-a8c1-c0ebf6c59c1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b0f10-3479-4de3-b3f0-ad2abfffbe8e"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55b13f8-9ec9-453c-b438-3276995431e1}" ma:internalName="TaxCatchAll" ma:showField="CatchAllData" ma:web="7f7b0f10-3479-4de3-b3f0-ad2abfffb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df1655-c5c5-4ec0-880e-6fd46a30f834">
      <Terms xmlns="http://schemas.microsoft.com/office/infopath/2007/PartnerControls"/>
    </lcf76f155ced4ddcb4097134ff3c332f>
    <TaxCatchAll xmlns="7f7b0f10-3479-4de3-b3f0-ad2abfffbe8e" xsi:nil="true"/>
  </documentManagement>
</p:properties>
</file>

<file path=customXml/itemProps1.xml><?xml version="1.0" encoding="utf-8"?>
<ds:datastoreItem xmlns:ds="http://schemas.openxmlformats.org/officeDocument/2006/customXml" ds:itemID="{051D16C6-74CF-4FD0-97FC-40768CC00482}"/>
</file>

<file path=customXml/itemProps2.xml><?xml version="1.0" encoding="utf-8"?>
<ds:datastoreItem xmlns:ds="http://schemas.openxmlformats.org/officeDocument/2006/customXml" ds:itemID="{583FD670-B715-4908-9109-C42944229F91}"/>
</file>

<file path=customXml/itemProps3.xml><?xml version="1.0" encoding="utf-8"?>
<ds:datastoreItem xmlns:ds="http://schemas.openxmlformats.org/officeDocument/2006/customXml" ds:itemID="{241BD755-43DA-43E6-90E3-401A4BADA0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Sherilyn Ami</dc:creator>
  <keywords/>
  <dc:description/>
  <lastModifiedBy>Any Papazian</lastModifiedBy>
  <revision>22</revision>
  <dcterms:created xsi:type="dcterms:W3CDTF">2025-05-27T17:53:00.0000000Z</dcterms:created>
  <dcterms:modified xsi:type="dcterms:W3CDTF">2025-05-28T17:51:09.7145878Z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0x0101008E626BBCF284A9419C3D1C8C8A17C8D6</vt:lpwstr>
  </property>
  <property fmtid="{D5CDD505-2E9C-101B-9397-08002B2CF9AE}" pid="3" name="MediaServiceImageTags">
    <vt:lpwstr/>
  </property>
</Properties>
</file>